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601C" w14:textId="2006BAE7" w:rsidR="00754998" w:rsidRPr="004A1A6B" w:rsidRDefault="00FC7867" w:rsidP="00A422F9">
      <w:pPr>
        <w:widowControl w:val="0"/>
        <w:suppressAutoHyphens/>
        <w:jc w:val="center"/>
        <w:rPr>
          <w:rFonts w:eastAsia="Arial Unicode MS"/>
          <w:color w:val="00000A"/>
          <w:kern w:val="0"/>
          <w:sz w:val="32"/>
          <w:szCs w:val="32"/>
          <w:lang w:eastAsia="et-EE"/>
          <w14:ligatures w14:val="none"/>
        </w:rPr>
      </w:pPr>
      <w:bookmarkStart w:id="0" w:name="_Toc143167904"/>
      <w:bookmarkStart w:id="1" w:name="_Toc160011844"/>
      <w:bookmarkStart w:id="2" w:name="_Toc143167906"/>
      <w:bookmarkStart w:id="3" w:name="_Toc157769559"/>
      <w:bookmarkStart w:id="4" w:name="_Hlk149295051"/>
      <w:r w:rsidRPr="004A1A6B">
        <w:rPr>
          <w:rFonts w:eastAsia="Arial Unicode MS"/>
          <w:b/>
          <w:color w:val="00000A"/>
          <w:kern w:val="0"/>
          <w:sz w:val="32"/>
          <w:szCs w:val="32"/>
          <w:lang w:eastAsia="et-EE"/>
          <w14:ligatures w14:val="none"/>
        </w:rPr>
        <w:t xml:space="preserve">Kinnisasja omandamise kitsendamise seaduse muutmise seaduse </w:t>
      </w:r>
      <w:r w:rsidR="00754998" w:rsidRPr="004A1A6B">
        <w:rPr>
          <w:rFonts w:eastAsia="Calibri"/>
          <w:b/>
          <w:bCs/>
          <w:color w:val="000000"/>
          <w:kern w:val="0"/>
          <w:sz w:val="32"/>
          <w14:ligatures w14:val="none"/>
        </w:rPr>
        <w:br/>
      </w:r>
      <w:r w:rsidR="00754998" w:rsidRPr="004A1A6B">
        <w:rPr>
          <w:rFonts w:eastAsia="Calibri"/>
          <w:b/>
          <w:bCs/>
          <w:kern w:val="0"/>
          <w:sz w:val="32"/>
          <w14:ligatures w14:val="none"/>
        </w:rPr>
        <w:t>eelnõu seletuskiri</w:t>
      </w:r>
    </w:p>
    <w:p w14:paraId="3DBED6A8" w14:textId="77777777" w:rsidR="00754998" w:rsidRPr="004A1A6B" w:rsidRDefault="00754998" w:rsidP="00A422F9">
      <w:pPr>
        <w:tabs>
          <w:tab w:val="left" w:pos="5655"/>
        </w:tabs>
        <w:autoSpaceDE w:val="0"/>
        <w:autoSpaceDN w:val="0"/>
        <w:adjustRightInd w:val="0"/>
        <w:jc w:val="both"/>
        <w:rPr>
          <w:rFonts w:eastAsia="Calibri"/>
          <w:kern w:val="0"/>
          <w14:ligatures w14:val="none"/>
        </w:rPr>
      </w:pPr>
    </w:p>
    <w:p w14:paraId="5D3DC59E" w14:textId="77777777" w:rsidR="00754998" w:rsidRPr="004A1A6B" w:rsidRDefault="00754998" w:rsidP="00A422F9">
      <w:pPr>
        <w:jc w:val="both"/>
        <w:rPr>
          <w:rFonts w:eastAsia="Calibri"/>
          <w:b/>
          <w:bCs/>
          <w:kern w:val="0"/>
          <w:sz w:val="28"/>
          <w14:ligatures w14:val="none"/>
        </w:rPr>
      </w:pPr>
      <w:bookmarkStart w:id="5" w:name="_Toc143167889"/>
      <w:bookmarkStart w:id="6" w:name="_Toc146708242"/>
      <w:bookmarkStart w:id="7" w:name="_Toc146745553"/>
      <w:bookmarkStart w:id="8" w:name="_Toc146783288"/>
      <w:bookmarkStart w:id="9" w:name="_Toc146784644"/>
      <w:bookmarkStart w:id="10" w:name="_Toc149744305"/>
      <w:bookmarkStart w:id="11" w:name="_Toc150941948"/>
      <w:bookmarkStart w:id="12" w:name="_Toc153877956"/>
      <w:bookmarkStart w:id="13" w:name="_Toc155950138"/>
      <w:r w:rsidRPr="004A1A6B">
        <w:rPr>
          <w:rFonts w:eastAsia="Calibri"/>
          <w:b/>
          <w:bCs/>
          <w:kern w:val="0"/>
          <w:sz w:val="28"/>
          <w14:ligatures w14:val="none"/>
        </w:rPr>
        <w:t>1. Sissejuhatus</w:t>
      </w:r>
      <w:bookmarkEnd w:id="5"/>
      <w:bookmarkEnd w:id="6"/>
      <w:bookmarkEnd w:id="7"/>
      <w:bookmarkEnd w:id="8"/>
      <w:bookmarkEnd w:id="9"/>
      <w:bookmarkEnd w:id="10"/>
      <w:bookmarkEnd w:id="11"/>
      <w:bookmarkEnd w:id="12"/>
      <w:bookmarkEnd w:id="13"/>
    </w:p>
    <w:p w14:paraId="25D32F64" w14:textId="77777777" w:rsidR="00754998" w:rsidRPr="004A1A6B" w:rsidRDefault="00754998" w:rsidP="00A422F9">
      <w:pPr>
        <w:autoSpaceDE w:val="0"/>
        <w:autoSpaceDN w:val="0"/>
        <w:adjustRightInd w:val="0"/>
        <w:jc w:val="both"/>
        <w:rPr>
          <w:rFonts w:eastAsia="Calibri"/>
          <w:kern w:val="0"/>
          <w14:ligatures w14:val="none"/>
        </w:rPr>
      </w:pPr>
    </w:p>
    <w:p w14:paraId="31CDE5DF" w14:textId="77777777" w:rsidR="00754998" w:rsidRPr="00F71680" w:rsidRDefault="00754998" w:rsidP="00A422F9">
      <w:pPr>
        <w:jc w:val="both"/>
        <w:rPr>
          <w:rFonts w:eastAsia="Calibri"/>
          <w:b/>
          <w:bCs/>
          <w:kern w:val="0"/>
          <w:sz w:val="26"/>
          <w:szCs w:val="26"/>
          <w14:ligatures w14:val="none"/>
        </w:rPr>
      </w:pPr>
      <w:bookmarkStart w:id="14" w:name="_Toc143167890"/>
      <w:bookmarkStart w:id="15" w:name="_Toc146708243"/>
      <w:bookmarkStart w:id="16" w:name="_Toc146745554"/>
      <w:bookmarkStart w:id="17" w:name="_Toc146783289"/>
      <w:bookmarkStart w:id="18" w:name="_Toc146784645"/>
      <w:bookmarkStart w:id="19" w:name="_Toc149744306"/>
      <w:bookmarkStart w:id="20" w:name="_Toc150941949"/>
      <w:bookmarkStart w:id="21" w:name="_Toc153877957"/>
      <w:bookmarkStart w:id="22" w:name="_Toc155950139"/>
      <w:r w:rsidRPr="00F71680">
        <w:rPr>
          <w:rFonts w:eastAsia="Calibri"/>
          <w:b/>
          <w:bCs/>
          <w:kern w:val="0"/>
          <w:sz w:val="26"/>
          <w:szCs w:val="26"/>
          <w14:ligatures w14:val="none"/>
        </w:rPr>
        <w:t>1.1. Sisukokkuvõte</w:t>
      </w:r>
      <w:bookmarkEnd w:id="14"/>
      <w:bookmarkEnd w:id="15"/>
      <w:bookmarkEnd w:id="16"/>
      <w:bookmarkEnd w:id="17"/>
      <w:bookmarkEnd w:id="18"/>
      <w:bookmarkEnd w:id="19"/>
      <w:bookmarkEnd w:id="20"/>
      <w:bookmarkEnd w:id="21"/>
      <w:bookmarkEnd w:id="22"/>
    </w:p>
    <w:p w14:paraId="42F86DFC" w14:textId="77777777" w:rsidR="00754998" w:rsidRDefault="00754998" w:rsidP="00A422F9">
      <w:pPr>
        <w:autoSpaceDE w:val="0"/>
        <w:autoSpaceDN w:val="0"/>
        <w:adjustRightInd w:val="0"/>
        <w:contextualSpacing/>
        <w:jc w:val="both"/>
        <w:rPr>
          <w:rFonts w:eastAsia="Calibri"/>
          <w:color w:val="000000"/>
          <w:kern w:val="0"/>
          <w:highlight w:val="lightGray"/>
          <w14:ligatures w14:val="none"/>
        </w:rPr>
      </w:pPr>
    </w:p>
    <w:p w14:paraId="293E6313" w14:textId="592154DD" w:rsidR="004A1A6B" w:rsidRPr="0066721C" w:rsidRDefault="00444CCB" w:rsidP="00A422F9">
      <w:pPr>
        <w:pStyle w:val="Sisukokkuvttetekst"/>
        <w:tabs>
          <w:tab w:val="left" w:pos="6443"/>
        </w:tabs>
        <w:ind w:right="0"/>
        <w:jc w:val="both"/>
        <w:rPr>
          <w:rFonts w:ascii="Times New Roman" w:hAnsi="Times New Roman" w:cs="Times New Roman"/>
          <w:sz w:val="24"/>
          <w:szCs w:val="24"/>
        </w:rPr>
      </w:pPr>
      <w:r>
        <w:rPr>
          <w:rFonts w:ascii="Times New Roman" w:hAnsi="Times New Roman" w:cs="Times New Roman"/>
          <w:sz w:val="24"/>
          <w:szCs w:val="24"/>
        </w:rPr>
        <w:t xml:space="preserve">Eelnõu põhieesmärk on tugevdada Eesti riigi julgeolekut </w:t>
      </w:r>
      <w:r w:rsidR="004A1A6B" w:rsidRPr="0066721C">
        <w:rPr>
          <w:rFonts w:ascii="Times New Roman" w:hAnsi="Times New Roman" w:cs="Times New Roman"/>
          <w:sz w:val="24"/>
          <w:szCs w:val="24"/>
        </w:rPr>
        <w:t xml:space="preserve">kaitsmaks </w:t>
      </w:r>
      <w:r>
        <w:rPr>
          <w:rFonts w:ascii="Times New Roman" w:hAnsi="Times New Roman" w:cs="Times New Roman"/>
          <w:sz w:val="24"/>
          <w:szCs w:val="24"/>
        </w:rPr>
        <w:t xml:space="preserve">riiki </w:t>
      </w:r>
      <w:r w:rsidR="004A1A6B" w:rsidRPr="0066721C">
        <w:rPr>
          <w:rFonts w:ascii="Times New Roman" w:hAnsi="Times New Roman" w:cs="Times New Roman"/>
          <w:sz w:val="24"/>
          <w:szCs w:val="24"/>
        </w:rPr>
        <w:t xml:space="preserve">ohtude vastu, mis </w:t>
      </w:r>
      <w:r>
        <w:rPr>
          <w:rFonts w:ascii="Times New Roman" w:hAnsi="Times New Roman" w:cs="Times New Roman"/>
          <w:sz w:val="24"/>
          <w:szCs w:val="24"/>
        </w:rPr>
        <w:t xml:space="preserve">on </w:t>
      </w:r>
      <w:r w:rsidR="004A1A6B" w:rsidRPr="0066721C">
        <w:rPr>
          <w:rFonts w:ascii="Times New Roman" w:hAnsi="Times New Roman" w:cs="Times New Roman"/>
          <w:sz w:val="24"/>
          <w:szCs w:val="24"/>
        </w:rPr>
        <w:t xml:space="preserve">seotud kinnisasja omandiga. Samuti on üheks eesmärgiks sarnaselt Euroopa Liidu ja Vabariigi Valitsuse sanktsioonidega </w:t>
      </w:r>
      <w:r w:rsidR="004A1A6B">
        <w:rPr>
          <w:rFonts w:ascii="Times New Roman" w:hAnsi="Times New Roman" w:cs="Times New Roman"/>
          <w:sz w:val="24"/>
          <w:szCs w:val="24"/>
        </w:rPr>
        <w:t>tõsta</w:t>
      </w:r>
      <w:r w:rsidR="004A1A6B" w:rsidRPr="0066721C">
        <w:rPr>
          <w:rFonts w:ascii="Times New Roman" w:hAnsi="Times New Roman" w:cs="Times New Roman"/>
          <w:sz w:val="24"/>
          <w:szCs w:val="24"/>
        </w:rPr>
        <w:t xml:space="preserve"> Venemaa Föderatsiooni ja teda toetava Valgevene agressiooni</w:t>
      </w:r>
      <w:r w:rsidR="004A1A6B">
        <w:rPr>
          <w:rFonts w:ascii="Times New Roman" w:hAnsi="Times New Roman" w:cs="Times New Roman"/>
          <w:sz w:val="24"/>
          <w:szCs w:val="24"/>
        </w:rPr>
        <w:t xml:space="preserve"> hinda.</w:t>
      </w:r>
      <w:r w:rsidR="004A1A6B" w:rsidRPr="0066721C">
        <w:rPr>
          <w:rFonts w:ascii="Times New Roman" w:hAnsi="Times New Roman" w:cs="Times New Roman"/>
          <w:sz w:val="24"/>
          <w:szCs w:val="24"/>
        </w:rPr>
        <w:t xml:space="preserve"> </w:t>
      </w:r>
      <w:r>
        <w:rPr>
          <w:rFonts w:ascii="Times New Roman" w:hAnsi="Times New Roman" w:cs="Times New Roman"/>
          <w:sz w:val="24"/>
          <w:szCs w:val="24"/>
        </w:rPr>
        <w:t xml:space="preserve">Eelnõuga luuakse volitusnorm, mille </w:t>
      </w:r>
      <w:r w:rsidR="004A1A6B">
        <w:rPr>
          <w:rFonts w:ascii="Times New Roman" w:hAnsi="Times New Roman" w:cs="Times New Roman"/>
          <w:sz w:val="24"/>
          <w:szCs w:val="24"/>
        </w:rPr>
        <w:t xml:space="preserve">peamine </w:t>
      </w:r>
      <w:r w:rsidR="004A1A6B" w:rsidRPr="0066721C">
        <w:rPr>
          <w:rFonts w:ascii="Times New Roman" w:hAnsi="Times New Roman" w:cs="Times New Roman"/>
          <w:sz w:val="24"/>
          <w:szCs w:val="24"/>
        </w:rPr>
        <w:t>kavatsus on keelata</w:t>
      </w:r>
      <w:r w:rsidR="004A1A6B">
        <w:rPr>
          <w:rFonts w:ascii="Times New Roman" w:hAnsi="Times New Roman" w:cs="Times New Roman"/>
          <w:sz w:val="24"/>
          <w:szCs w:val="24"/>
        </w:rPr>
        <w:t xml:space="preserve"> pikaajalise</w:t>
      </w:r>
      <w:r w:rsidR="00DB5384">
        <w:rPr>
          <w:rFonts w:ascii="Times New Roman" w:hAnsi="Times New Roman" w:cs="Times New Roman"/>
          <w:sz w:val="24"/>
          <w:szCs w:val="24"/>
        </w:rPr>
        <w:t xml:space="preserve"> elaniku</w:t>
      </w:r>
      <w:r w:rsidR="004A1A6B">
        <w:rPr>
          <w:rFonts w:ascii="Times New Roman" w:hAnsi="Times New Roman" w:cs="Times New Roman"/>
          <w:sz w:val="24"/>
          <w:szCs w:val="24"/>
        </w:rPr>
        <w:t xml:space="preserve"> elamisloata </w:t>
      </w:r>
      <w:r w:rsidR="004A1A6B" w:rsidRPr="0066721C">
        <w:rPr>
          <w:rFonts w:ascii="Times New Roman" w:hAnsi="Times New Roman" w:cs="Times New Roman"/>
          <w:sz w:val="24"/>
          <w:szCs w:val="24"/>
        </w:rPr>
        <w:t>Venemaa Föderatsiooni ja Valgevene kodanikel ja ettevõtetel, mille tegelikud kasusaajad nad on, kinnisasjade omandamine Eesti Vabariigi territooriumil.</w:t>
      </w:r>
    </w:p>
    <w:p w14:paraId="1AC46ECB" w14:textId="77777777" w:rsidR="000F2104" w:rsidRPr="00F71680" w:rsidRDefault="000F2104" w:rsidP="00F71680">
      <w:pPr>
        <w:shd w:val="clear" w:color="auto" w:fill="FFFFFF" w:themeFill="background1"/>
        <w:autoSpaceDE w:val="0"/>
        <w:autoSpaceDN w:val="0"/>
        <w:adjustRightInd w:val="0"/>
        <w:contextualSpacing/>
        <w:jc w:val="both"/>
        <w:rPr>
          <w:rFonts w:eastAsia="Calibri"/>
          <w:kern w:val="0"/>
          <w:highlight w:val="lightGray"/>
          <w14:ligatures w14:val="none"/>
        </w:rPr>
      </w:pPr>
    </w:p>
    <w:p w14:paraId="264C95C2" w14:textId="2B2641FC" w:rsidR="000F2104" w:rsidRPr="00350C3E" w:rsidRDefault="000F2104" w:rsidP="00F71680">
      <w:pPr>
        <w:shd w:val="clear" w:color="auto" w:fill="FFFFFF" w:themeFill="background1"/>
        <w:autoSpaceDE w:val="0"/>
        <w:autoSpaceDN w:val="0"/>
        <w:adjustRightInd w:val="0"/>
        <w:contextualSpacing/>
        <w:jc w:val="both"/>
        <w:rPr>
          <w:rFonts w:eastAsia="Calibri"/>
          <w:kern w:val="0"/>
          <w:lang w:eastAsia="et-EE"/>
          <w14:ligatures w14:val="none"/>
        </w:rPr>
      </w:pPr>
      <w:r w:rsidRPr="00350C3E">
        <w:rPr>
          <w:rFonts w:eastAsia="Calibri"/>
          <w:kern w:val="0"/>
          <w:lang w:eastAsia="et-EE"/>
          <w14:ligatures w14:val="none"/>
        </w:rPr>
        <w:t xml:space="preserve">Kokkuvõtlikult </w:t>
      </w:r>
      <w:r w:rsidR="00F0102C" w:rsidRPr="00350C3E">
        <w:rPr>
          <w:rFonts w:eastAsia="Calibri"/>
          <w:kern w:val="0"/>
          <w:lang w:eastAsia="et-EE"/>
          <w14:ligatures w14:val="none"/>
        </w:rPr>
        <w:t xml:space="preserve">kavandatakse kinnisasja omandamise kitsendamise seaduse (edaspidi ka </w:t>
      </w:r>
      <w:r w:rsidR="00F0102C" w:rsidRPr="00350C3E">
        <w:rPr>
          <w:rFonts w:eastAsia="Calibri"/>
          <w:i/>
          <w:iCs/>
          <w:kern w:val="0"/>
          <w:lang w:eastAsia="et-EE"/>
          <w14:ligatures w14:val="none"/>
        </w:rPr>
        <w:t>KAOKS</w:t>
      </w:r>
      <w:r w:rsidR="00F0102C" w:rsidRPr="00350C3E">
        <w:rPr>
          <w:rFonts w:eastAsia="Calibri"/>
          <w:kern w:val="0"/>
          <w:lang w:eastAsia="et-EE"/>
          <w14:ligatures w14:val="none"/>
        </w:rPr>
        <w:t xml:space="preserve">) muutmise </w:t>
      </w:r>
      <w:r w:rsidRPr="00350C3E">
        <w:rPr>
          <w:rFonts w:eastAsia="Calibri"/>
          <w:kern w:val="0"/>
          <w:lang w:eastAsia="et-EE"/>
          <w14:ligatures w14:val="none"/>
        </w:rPr>
        <w:t>eelnõuga järgmist:</w:t>
      </w:r>
    </w:p>
    <w:p w14:paraId="6319F4BD" w14:textId="1B46290C" w:rsidR="000F2104" w:rsidRPr="00F71680" w:rsidRDefault="00002E44" w:rsidP="00F71680">
      <w:pPr>
        <w:pStyle w:val="Loendilik"/>
        <w:numPr>
          <w:ilvl w:val="0"/>
          <w:numId w:val="2"/>
        </w:numPr>
        <w:shd w:val="clear" w:color="auto" w:fill="FFFFFF" w:themeFill="background1"/>
        <w:spacing w:line="240" w:lineRule="auto"/>
        <w:ind w:left="284" w:hanging="284"/>
        <w:rPr>
          <w:rFonts w:eastAsia="Calibri" w:cs="Times New Roman"/>
          <w:szCs w:val="24"/>
        </w:rPr>
      </w:pPr>
      <w:r w:rsidRPr="00350C3E">
        <w:rPr>
          <w:rFonts w:eastAsia="Calibri"/>
          <w:lang w:eastAsia="et-EE"/>
        </w:rPr>
        <w:t>l</w:t>
      </w:r>
      <w:r w:rsidR="000F2104" w:rsidRPr="00350C3E">
        <w:rPr>
          <w:rFonts w:eastAsia="Calibri"/>
          <w:lang w:eastAsia="et-EE"/>
        </w:rPr>
        <w:t>uua õiguslik alus</w:t>
      </w:r>
      <w:r w:rsidR="000F2104" w:rsidRPr="00350C3E">
        <w:rPr>
          <w:rFonts w:eastAsia="Calibri" w:cs="Times New Roman"/>
          <w:szCs w:val="24"/>
        </w:rPr>
        <w:t>, mille</w:t>
      </w:r>
      <w:r w:rsidR="000F2104" w:rsidRPr="00F71680">
        <w:rPr>
          <w:rFonts w:eastAsia="Calibri" w:cs="Times New Roman"/>
          <w:szCs w:val="24"/>
        </w:rPr>
        <w:t xml:space="preserve"> kohaselt on võimalik keelata Eestis kinnisasja omandada pikaajali</w:t>
      </w:r>
      <w:r w:rsidR="00F0102C">
        <w:rPr>
          <w:rFonts w:eastAsia="Calibri" w:cs="Times New Roman"/>
          <w:szCs w:val="24"/>
        </w:rPr>
        <w:t>se</w:t>
      </w:r>
      <w:r w:rsidR="000F2104" w:rsidRPr="00F71680">
        <w:rPr>
          <w:rFonts w:eastAsia="Calibri" w:cs="Times New Roman"/>
          <w:szCs w:val="24"/>
        </w:rPr>
        <w:t xml:space="preserve"> Eesti elamisloata Venemaa ja Valgevene kodanikel ja ettevõtetel, mille tegelikud kasusaajad nad on;</w:t>
      </w:r>
    </w:p>
    <w:p w14:paraId="75CED883" w14:textId="7BCCD655" w:rsidR="000F2104" w:rsidRPr="00F71680" w:rsidRDefault="00F0102C" w:rsidP="00F71680">
      <w:pPr>
        <w:pStyle w:val="Loendilik"/>
        <w:numPr>
          <w:ilvl w:val="0"/>
          <w:numId w:val="2"/>
        </w:numPr>
        <w:spacing w:line="240" w:lineRule="auto"/>
        <w:ind w:left="284" w:hanging="284"/>
        <w:rPr>
          <w:rFonts w:eastAsia="Calibri" w:cs="Times New Roman"/>
          <w:szCs w:val="24"/>
        </w:rPr>
      </w:pPr>
      <w:r>
        <w:rPr>
          <w:rFonts w:eastAsia="Calibri" w:cs="Times New Roman"/>
          <w:szCs w:val="24"/>
        </w:rPr>
        <w:t>t</w:t>
      </w:r>
      <w:r w:rsidR="000F2104" w:rsidRPr="00F71680">
        <w:rPr>
          <w:rFonts w:eastAsia="Calibri" w:cs="Times New Roman"/>
          <w:szCs w:val="24"/>
        </w:rPr>
        <w:t xml:space="preserve">äiendada </w:t>
      </w:r>
      <w:r>
        <w:rPr>
          <w:rFonts w:eastAsia="Calibri" w:cs="Times New Roman"/>
          <w:szCs w:val="24"/>
        </w:rPr>
        <w:t xml:space="preserve">kehtivat </w:t>
      </w:r>
      <w:r w:rsidR="000F2104" w:rsidRPr="00F71680">
        <w:rPr>
          <w:rFonts w:eastAsia="Calibri" w:cs="Times New Roman"/>
          <w:szCs w:val="24"/>
        </w:rPr>
        <w:t xml:space="preserve">kinnisasja omandamise piiranguala (KAOKS § 10) selliselt, et kinnisasja omandamise keeld kohaldub ka </w:t>
      </w:r>
      <w:r w:rsidR="000F2104" w:rsidRPr="000F2104">
        <w:rPr>
          <w:rFonts w:eastAsia="Calibri"/>
        </w:rPr>
        <w:t>juriidilisele isikule, olenemata tema asutamiskohast, kui tema tegelik kasusaaja on f</w:t>
      </w:r>
      <w:r w:rsidR="000F2104" w:rsidRPr="000F2104">
        <w:t>üüsiline isik, kes ei ole Euroopa Majanduspiirkonna lepinguriigi või Suurbritannia ja Põhja-Iiri Ühendkuningriigi kodanik;</w:t>
      </w:r>
    </w:p>
    <w:p w14:paraId="1B552256" w14:textId="246C3244" w:rsidR="000F2104" w:rsidRPr="000F2104" w:rsidRDefault="00F0102C" w:rsidP="00F71680">
      <w:pPr>
        <w:pStyle w:val="Loendilik"/>
        <w:numPr>
          <w:ilvl w:val="0"/>
          <w:numId w:val="2"/>
        </w:numPr>
        <w:spacing w:line="240" w:lineRule="auto"/>
        <w:ind w:left="284" w:hanging="284"/>
      </w:pPr>
      <w:r>
        <w:t>a</w:t>
      </w:r>
      <w:r w:rsidR="000F2104" w:rsidRPr="00F71680">
        <w:t xml:space="preserve">jakohastada </w:t>
      </w:r>
      <w:r>
        <w:rPr>
          <w:rFonts w:eastAsia="Calibri" w:cs="Times New Roman"/>
          <w:szCs w:val="24"/>
        </w:rPr>
        <w:t xml:space="preserve">kehtivat </w:t>
      </w:r>
      <w:r w:rsidR="000F2104" w:rsidRPr="00F71680">
        <w:rPr>
          <w:rFonts w:eastAsia="Calibri" w:cs="Times New Roman"/>
          <w:szCs w:val="24"/>
        </w:rPr>
        <w:t>kinnisasja omandamise piiranguala (KAOKS § 10) piirjoont selliselt, et see oleks koordinaatide põhine</w:t>
      </w:r>
      <w:r>
        <w:rPr>
          <w:rFonts w:eastAsia="Calibri" w:cs="Times New Roman"/>
          <w:szCs w:val="24"/>
        </w:rPr>
        <w:t>,</w:t>
      </w:r>
      <w:r w:rsidR="000F2104" w:rsidRPr="00F71680">
        <w:rPr>
          <w:rFonts w:eastAsia="Calibri" w:cs="Times New Roman"/>
          <w:szCs w:val="24"/>
        </w:rPr>
        <w:t xml:space="preserve"> asendades 1999.</w:t>
      </w:r>
      <w:r>
        <w:rPr>
          <w:rFonts w:eastAsia="Calibri" w:cs="Times New Roman"/>
          <w:szCs w:val="24"/>
        </w:rPr>
        <w:t xml:space="preserve"> </w:t>
      </w:r>
      <w:r w:rsidR="000F2104" w:rsidRPr="00F71680">
        <w:rPr>
          <w:rFonts w:eastAsia="Calibri" w:cs="Times New Roman"/>
          <w:szCs w:val="24"/>
        </w:rPr>
        <w:t>a haldusjaotuse põhise piirjoone</w:t>
      </w:r>
      <w:r>
        <w:rPr>
          <w:rFonts w:eastAsia="Calibri" w:cs="Times New Roman"/>
          <w:szCs w:val="24"/>
        </w:rPr>
        <w:t>;</w:t>
      </w:r>
    </w:p>
    <w:p w14:paraId="2C1303C0" w14:textId="58266F88" w:rsidR="000F2104" w:rsidRPr="000F2104" w:rsidRDefault="00F0102C" w:rsidP="00F71680">
      <w:pPr>
        <w:pStyle w:val="Loendilik"/>
        <w:numPr>
          <w:ilvl w:val="0"/>
          <w:numId w:val="2"/>
        </w:numPr>
        <w:spacing w:line="240" w:lineRule="auto"/>
        <w:ind w:left="284" w:hanging="284"/>
      </w:pPr>
      <w:r>
        <w:t>k</w:t>
      </w:r>
      <w:r w:rsidR="000F2104" w:rsidRPr="00F71680">
        <w:t xml:space="preserve">aotada </w:t>
      </w:r>
      <w:r>
        <w:t xml:space="preserve">kinnisasja omandamise </w:t>
      </w:r>
      <w:r w:rsidR="000F2104" w:rsidRPr="00F71680">
        <w:t>erisused korteriomandile</w:t>
      </w:r>
      <w:r>
        <w:t>, korterihoonestusõigusele ja kinnisasja koormamise korral korterihoonestusõigusele</w:t>
      </w:r>
      <w:r w:rsidR="000F2104" w:rsidRPr="00F71680">
        <w:t>;</w:t>
      </w:r>
    </w:p>
    <w:p w14:paraId="7083B3AA" w14:textId="1C0E34B9" w:rsidR="000F2104" w:rsidRPr="000F2104" w:rsidRDefault="00F0102C" w:rsidP="00F71680">
      <w:pPr>
        <w:pStyle w:val="Loendilik"/>
        <w:numPr>
          <w:ilvl w:val="0"/>
          <w:numId w:val="2"/>
        </w:numPr>
        <w:spacing w:line="240" w:lineRule="auto"/>
        <w:ind w:left="284" w:hanging="284"/>
      </w:pPr>
      <w:r>
        <w:t>k</w:t>
      </w:r>
      <w:r w:rsidR="000F2104" w:rsidRPr="00F71680">
        <w:t xml:space="preserve">aotada </w:t>
      </w:r>
      <w:r>
        <w:t xml:space="preserve">kehtivad </w:t>
      </w:r>
      <w:r w:rsidR="000F2104" w:rsidRPr="00F71680">
        <w:t>erisused maareformi seaduse alusel kinnisasja omandamisele.</w:t>
      </w:r>
    </w:p>
    <w:p w14:paraId="7C3D548F" w14:textId="77777777" w:rsidR="000F2104" w:rsidRDefault="000F2104" w:rsidP="00A422F9">
      <w:pPr>
        <w:pStyle w:val="Sisukokkuvttetekst"/>
        <w:tabs>
          <w:tab w:val="left" w:pos="6443"/>
        </w:tabs>
        <w:ind w:right="0"/>
        <w:contextualSpacing w:val="0"/>
        <w:jc w:val="both"/>
        <w:rPr>
          <w:rFonts w:ascii="Times New Roman" w:hAnsi="Times New Roman" w:cs="Times New Roman"/>
          <w:sz w:val="24"/>
          <w:szCs w:val="24"/>
        </w:rPr>
      </w:pPr>
    </w:p>
    <w:p w14:paraId="58F96F32" w14:textId="1E02D197" w:rsidR="00C20A66" w:rsidRDefault="00C20A66" w:rsidP="00A422F9">
      <w:pPr>
        <w:jc w:val="both"/>
        <w:rPr>
          <w:color w:val="000000" w:themeColor="text1"/>
        </w:rPr>
      </w:pPr>
      <w:r>
        <w:rPr>
          <w:color w:val="000000" w:themeColor="text1"/>
        </w:rPr>
        <w:t xml:space="preserve">Eelnõu kohaselt jääb </w:t>
      </w:r>
      <w:r w:rsidRPr="00D77672">
        <w:rPr>
          <w:color w:val="000000" w:themeColor="text1"/>
        </w:rPr>
        <w:t xml:space="preserve">Eestis pikaajalise </w:t>
      </w:r>
      <w:r w:rsidR="00DB5384">
        <w:rPr>
          <w:color w:val="000000" w:themeColor="text1"/>
        </w:rPr>
        <w:t xml:space="preserve">elaniku </w:t>
      </w:r>
      <w:r w:rsidRPr="00D77672">
        <w:rPr>
          <w:color w:val="000000" w:themeColor="text1"/>
        </w:rPr>
        <w:t xml:space="preserve">elamisloaga viibivatele Venemaa ja Valgevene kodanikele kinnisvara </w:t>
      </w:r>
      <w:r>
        <w:rPr>
          <w:color w:val="000000" w:themeColor="text1"/>
        </w:rPr>
        <w:t xml:space="preserve">omandamise </w:t>
      </w:r>
      <w:r w:rsidRPr="00D77672">
        <w:rPr>
          <w:color w:val="000000" w:themeColor="text1"/>
        </w:rPr>
        <w:t xml:space="preserve">võimalus alles, kuna </w:t>
      </w:r>
      <w:r>
        <w:rPr>
          <w:color w:val="000000" w:themeColor="text1"/>
        </w:rPr>
        <w:t xml:space="preserve">riik on </w:t>
      </w:r>
      <w:r w:rsidRPr="00D77672">
        <w:rPr>
          <w:color w:val="000000" w:themeColor="text1"/>
        </w:rPr>
        <w:t xml:space="preserve">kontrollinud nende </w:t>
      </w:r>
      <w:r>
        <w:rPr>
          <w:color w:val="000000" w:themeColor="text1"/>
        </w:rPr>
        <w:t xml:space="preserve">isikute </w:t>
      </w:r>
      <w:r w:rsidRPr="00D77672">
        <w:rPr>
          <w:color w:val="000000" w:themeColor="text1"/>
        </w:rPr>
        <w:t xml:space="preserve">tausta </w:t>
      </w:r>
      <w:r>
        <w:rPr>
          <w:color w:val="000000" w:themeColor="text1"/>
        </w:rPr>
        <w:t xml:space="preserve">pikaajalise elaniku </w:t>
      </w:r>
      <w:r w:rsidRPr="00D77672">
        <w:rPr>
          <w:color w:val="000000" w:themeColor="text1"/>
        </w:rPr>
        <w:t xml:space="preserve">elamisloa andmise </w:t>
      </w:r>
      <w:r>
        <w:rPr>
          <w:color w:val="000000" w:themeColor="text1"/>
        </w:rPr>
        <w:t xml:space="preserve">menetluses </w:t>
      </w:r>
      <w:r w:rsidRPr="00D77672">
        <w:rPr>
          <w:color w:val="000000" w:themeColor="text1"/>
        </w:rPr>
        <w:t xml:space="preserve">ning keelu kehtestamine neile </w:t>
      </w:r>
      <w:r>
        <w:rPr>
          <w:color w:val="000000" w:themeColor="text1"/>
        </w:rPr>
        <w:t xml:space="preserve">ei ole käesoleval ajal </w:t>
      </w:r>
      <w:r w:rsidRPr="00D77672">
        <w:rPr>
          <w:color w:val="000000" w:themeColor="text1"/>
        </w:rPr>
        <w:t>põhjendatud</w:t>
      </w:r>
      <w:r>
        <w:rPr>
          <w:color w:val="000000" w:themeColor="text1"/>
        </w:rPr>
        <w:t>.</w:t>
      </w:r>
    </w:p>
    <w:p w14:paraId="73CF4E31"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p>
    <w:p w14:paraId="5ED424BC" w14:textId="77777777" w:rsidR="00A625AF" w:rsidRDefault="00A625AF"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 xml:space="preserve">Venemaa Föderatsiooni agressioonisõda Ukraina vastu on näidanud, et Venemaa kasutab vastaspoole alistamiseks ja mõjutamiseks kõikvõimalikke vahendeid. Omavahel kombineeritakse sõjalisi ja mittesõjalisi meetodeid, mis on Eestis tõstnud fookusesse vajaduse kaitsta Eesti julgeolekut lisaks sõjalistele ka mittesõjaliste meetmetega. </w:t>
      </w:r>
    </w:p>
    <w:p w14:paraId="0B922F58" w14:textId="77777777" w:rsidR="00A625AF" w:rsidRPr="0066721C" w:rsidRDefault="00A625AF" w:rsidP="00A422F9">
      <w:pPr>
        <w:pStyle w:val="Sisukokkuvttetekst"/>
        <w:tabs>
          <w:tab w:val="left" w:pos="6443"/>
        </w:tabs>
        <w:ind w:right="0"/>
        <w:contextualSpacing w:val="0"/>
        <w:jc w:val="both"/>
        <w:rPr>
          <w:rFonts w:ascii="Times New Roman" w:hAnsi="Times New Roman" w:cs="Times New Roman"/>
          <w:sz w:val="24"/>
          <w:szCs w:val="24"/>
        </w:rPr>
      </w:pPr>
    </w:p>
    <w:p w14:paraId="1AD407CE" w14:textId="449F1233" w:rsidR="004A1A6B" w:rsidRPr="0066721C" w:rsidRDefault="004A1A6B"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 xml:space="preserve">Kuivõrd küsimus on riigi julgeolekus, siis puudutab </w:t>
      </w:r>
      <w:r w:rsidR="00607E7C">
        <w:rPr>
          <w:rFonts w:ascii="Times New Roman" w:hAnsi="Times New Roman" w:cs="Times New Roman"/>
          <w:sz w:val="24"/>
          <w:szCs w:val="24"/>
        </w:rPr>
        <w:t>eelnõu</w:t>
      </w:r>
      <w:r w:rsidRPr="0066721C">
        <w:rPr>
          <w:rFonts w:ascii="Times New Roman" w:hAnsi="Times New Roman" w:cs="Times New Roman"/>
          <w:sz w:val="24"/>
          <w:szCs w:val="24"/>
        </w:rPr>
        <w:t xml:space="preserve"> kaudselt kõiki Eesti elanikke. </w:t>
      </w:r>
      <w:r>
        <w:rPr>
          <w:rFonts w:ascii="Times New Roman" w:hAnsi="Times New Roman" w:cs="Times New Roman"/>
          <w:sz w:val="24"/>
          <w:szCs w:val="24"/>
        </w:rPr>
        <w:t>Otseselt puudutavad k</w:t>
      </w:r>
      <w:r w:rsidRPr="0066721C">
        <w:rPr>
          <w:rFonts w:ascii="Times New Roman" w:hAnsi="Times New Roman" w:cs="Times New Roman"/>
          <w:sz w:val="24"/>
          <w:szCs w:val="24"/>
        </w:rPr>
        <w:t xml:space="preserve">avandatavad kitsendused eelkõike </w:t>
      </w:r>
      <w:r w:rsidR="00607E7C" w:rsidRPr="0066721C">
        <w:rPr>
          <w:rFonts w:ascii="Times New Roman" w:hAnsi="Times New Roman" w:cs="Times New Roman"/>
          <w:sz w:val="24"/>
          <w:szCs w:val="24"/>
        </w:rPr>
        <w:t>pikaajalise elaniku elamisloa</w:t>
      </w:r>
      <w:r w:rsidR="00607E7C">
        <w:rPr>
          <w:rFonts w:ascii="Times New Roman" w:hAnsi="Times New Roman" w:cs="Times New Roman"/>
          <w:sz w:val="24"/>
          <w:szCs w:val="24"/>
        </w:rPr>
        <w:t>ta</w:t>
      </w:r>
      <w:r w:rsidR="00607E7C" w:rsidRPr="0066721C">
        <w:rPr>
          <w:rFonts w:ascii="Times New Roman" w:hAnsi="Times New Roman" w:cs="Times New Roman"/>
          <w:sz w:val="24"/>
          <w:szCs w:val="24"/>
        </w:rPr>
        <w:t xml:space="preserve"> </w:t>
      </w:r>
      <w:r w:rsidRPr="0066721C">
        <w:rPr>
          <w:rFonts w:ascii="Times New Roman" w:hAnsi="Times New Roman" w:cs="Times New Roman"/>
          <w:sz w:val="24"/>
          <w:szCs w:val="24"/>
        </w:rPr>
        <w:t xml:space="preserve">Venemaa ja Valgevene kodanikke, kel kaob ära õigus Eestis kinnisasju omandada. </w:t>
      </w:r>
      <w:r w:rsidR="00E22223">
        <w:rPr>
          <w:rFonts w:ascii="Times New Roman" w:hAnsi="Times New Roman" w:cs="Times New Roman"/>
          <w:sz w:val="24"/>
          <w:szCs w:val="24"/>
        </w:rPr>
        <w:t xml:space="preserve">Seaduse </w:t>
      </w:r>
      <w:r w:rsidRPr="0066721C">
        <w:rPr>
          <w:rFonts w:ascii="Times New Roman" w:hAnsi="Times New Roman" w:cs="Times New Roman"/>
          <w:sz w:val="24"/>
          <w:szCs w:val="24"/>
        </w:rPr>
        <w:t>jõustumisel tekkiv olukord võib hakata mõjutama kinnisvaratehinguid tulevikus. Tagasiulatuvalt kavandatavad muudatused olemasolevaid kinnisasjade omanikke, olenemata kodakondsusest, ei mõjuta. Osaliselt puudutab kavatsus ka kinnisvara müüjaid, kuivõrd teatud juhtudel on ostjate ring</w:t>
      </w:r>
      <w:r w:rsidRPr="00016D87">
        <w:rPr>
          <w:rFonts w:ascii="Times New Roman" w:hAnsi="Times New Roman" w:cs="Times New Roman"/>
          <w:sz w:val="24"/>
          <w:szCs w:val="24"/>
        </w:rPr>
        <w:t xml:space="preserve"> </w:t>
      </w:r>
      <w:r w:rsidRPr="0066721C">
        <w:rPr>
          <w:rFonts w:ascii="Times New Roman" w:hAnsi="Times New Roman" w:cs="Times New Roman"/>
          <w:sz w:val="24"/>
          <w:szCs w:val="24"/>
        </w:rPr>
        <w:t xml:space="preserve">piiratum, samas jääb kinnisvaraturg avatuks </w:t>
      </w:r>
      <w:r>
        <w:rPr>
          <w:rFonts w:ascii="Times New Roman" w:hAnsi="Times New Roman" w:cs="Times New Roman"/>
          <w:sz w:val="24"/>
          <w:szCs w:val="24"/>
        </w:rPr>
        <w:t xml:space="preserve">kõikidele </w:t>
      </w:r>
      <w:r w:rsidRPr="0066721C">
        <w:rPr>
          <w:rFonts w:ascii="Times New Roman" w:hAnsi="Times New Roman" w:cs="Times New Roman"/>
          <w:sz w:val="24"/>
          <w:szCs w:val="24"/>
        </w:rPr>
        <w:t>teistele huvilistele.</w:t>
      </w:r>
    </w:p>
    <w:p w14:paraId="533C31FE" w14:textId="77777777" w:rsidR="004A1A6B" w:rsidRPr="0066721C" w:rsidRDefault="004A1A6B" w:rsidP="00A422F9">
      <w:pPr>
        <w:pStyle w:val="Sisukokkuvttetekst"/>
        <w:tabs>
          <w:tab w:val="left" w:pos="6443"/>
        </w:tabs>
        <w:ind w:right="0"/>
        <w:contextualSpacing w:val="0"/>
        <w:jc w:val="both"/>
        <w:rPr>
          <w:rFonts w:ascii="Times New Roman" w:hAnsi="Times New Roman" w:cs="Times New Roman"/>
          <w:sz w:val="24"/>
          <w:szCs w:val="24"/>
        </w:rPr>
      </w:pPr>
    </w:p>
    <w:p w14:paraId="6F4A3708" w14:textId="221B8D7F" w:rsidR="004A1A6B" w:rsidRPr="004A1A6B" w:rsidRDefault="00174DCF" w:rsidP="00A422F9">
      <w:pPr>
        <w:autoSpaceDE w:val="0"/>
        <w:autoSpaceDN w:val="0"/>
        <w:adjustRightInd w:val="0"/>
        <w:contextualSpacing/>
        <w:jc w:val="both"/>
        <w:rPr>
          <w:rFonts w:eastAsia="Calibri"/>
          <w:color w:val="000000"/>
          <w:kern w:val="0"/>
          <w:highlight w:val="lightGray"/>
          <w14:ligatures w14:val="none"/>
        </w:rPr>
      </w:pPr>
      <w:r>
        <w:rPr>
          <w:color w:val="000000" w:themeColor="text1"/>
        </w:rPr>
        <w:t>Eelnõu</w:t>
      </w:r>
      <w:r w:rsidR="004A1A6B" w:rsidRPr="0066721C">
        <w:rPr>
          <w:color w:val="000000" w:themeColor="text1"/>
        </w:rPr>
        <w:t xml:space="preserve"> lähtub Eesti julgeolekupoliitika alustest, mille eesmärk on kindlustada Eesti Vabariigi iseseisvus ja sõltumatus, eesti rahvuse, keele ja kultuuri kestmine, territoriaalne terviklikkus, põhiseaduslik kord, elanikkonna turvalisus ja ühiskonna toimimine. Samuti lähtutakse </w:t>
      </w:r>
      <w:r w:rsidR="004A1A6B" w:rsidRPr="0066721C">
        <w:rPr>
          <w:color w:val="000000" w:themeColor="text1"/>
        </w:rPr>
        <w:lastRenderedPageBreak/>
        <w:t>põhimõttest, et julgeoleku tagamiseks kasvanud ohutingimustes ei piisa olemasolevast vaid tuleb teha rohkem.</w:t>
      </w:r>
      <w:r w:rsidR="004A1A6B" w:rsidRPr="0066721C">
        <w:rPr>
          <w:rStyle w:val="Allmrkuseviide"/>
          <w:color w:val="000000" w:themeColor="text1"/>
        </w:rPr>
        <w:footnoteReference w:id="2"/>
      </w:r>
      <w:r w:rsidR="004A1A6B" w:rsidRPr="0066721C">
        <w:rPr>
          <w:color w:val="000000" w:themeColor="text1"/>
        </w:rPr>
        <w:t xml:space="preserve"> Eelneval on seos samuti sellega, kas, kus ja kui palju kolmandate riikide isikud Eestis kinnisasju omavad ja omandada saavad, kuivõrd omandiga kaasnevad õigused ja mõjud piirkonnale</w:t>
      </w:r>
      <w:r w:rsidR="00413E25">
        <w:rPr>
          <w:color w:val="000000" w:themeColor="text1"/>
        </w:rPr>
        <w:t xml:space="preserve"> ja laiemalt riigi julgeolekule</w:t>
      </w:r>
      <w:r w:rsidR="004A1A6B" w:rsidRPr="0066721C">
        <w:rPr>
          <w:color w:val="000000" w:themeColor="text1"/>
        </w:rPr>
        <w:t>.</w:t>
      </w:r>
    </w:p>
    <w:p w14:paraId="0A01CA55" w14:textId="77777777" w:rsidR="00EC44D6" w:rsidRPr="004A1A6B" w:rsidRDefault="00EC44D6" w:rsidP="00A422F9">
      <w:pPr>
        <w:pStyle w:val="Loendilik"/>
        <w:autoSpaceDE w:val="0"/>
        <w:autoSpaceDN w:val="0"/>
        <w:adjustRightInd w:val="0"/>
        <w:spacing w:line="240" w:lineRule="auto"/>
        <w:rPr>
          <w:rFonts w:eastAsia="Calibri"/>
          <w:b/>
          <w:bCs/>
          <w:color w:val="000000"/>
          <w:highlight w:val="lightGray"/>
        </w:rPr>
      </w:pPr>
    </w:p>
    <w:p w14:paraId="6F49EA35" w14:textId="6EA3CB9B" w:rsidR="00754998" w:rsidRPr="00F71680" w:rsidRDefault="00754998" w:rsidP="00A422F9">
      <w:pPr>
        <w:autoSpaceDE w:val="0"/>
        <w:autoSpaceDN w:val="0"/>
        <w:adjustRightInd w:val="0"/>
        <w:contextualSpacing/>
        <w:jc w:val="both"/>
        <w:rPr>
          <w:rFonts w:eastAsia="Calibri"/>
          <w:kern w:val="0"/>
          <w14:ligatures w14:val="none"/>
        </w:rPr>
      </w:pPr>
      <w:r w:rsidRPr="00413E25">
        <w:rPr>
          <w:rFonts w:eastAsia="Calibri"/>
          <w:kern w:val="0"/>
          <w:szCs w:val="22"/>
          <w14:ligatures w14:val="none"/>
        </w:rPr>
        <w:t xml:space="preserve">Eelnõu rakendamisega kaasneb </w:t>
      </w:r>
      <w:r w:rsidRPr="00F71680">
        <w:rPr>
          <w:rFonts w:eastAsia="Calibri"/>
          <w:kern w:val="0"/>
          <w:szCs w:val="22"/>
          <w14:ligatures w14:val="none"/>
        </w:rPr>
        <w:t>oluline positiivne mõju riigi julgeolekule</w:t>
      </w:r>
      <w:r w:rsidR="0000786C" w:rsidRPr="00F71680">
        <w:rPr>
          <w:rFonts w:eastAsia="Calibri"/>
          <w:kern w:val="0"/>
          <w:szCs w:val="22"/>
          <w14:ligatures w14:val="none"/>
        </w:rPr>
        <w:t xml:space="preserve"> ja</w:t>
      </w:r>
      <w:r w:rsidRPr="00F71680">
        <w:rPr>
          <w:rFonts w:eastAsia="Calibri"/>
          <w:kern w:val="0"/>
          <w:szCs w:val="22"/>
          <w14:ligatures w14:val="none"/>
        </w:rPr>
        <w:t xml:space="preserve"> siseturvalisusele</w:t>
      </w:r>
      <w:r w:rsidR="00987E6B" w:rsidRPr="00F71680">
        <w:rPr>
          <w:rFonts w:eastAsia="Calibri"/>
          <w:kern w:val="0"/>
          <w:szCs w:val="22"/>
          <w14:ligatures w14:val="none"/>
        </w:rPr>
        <w:t>.</w:t>
      </w:r>
      <w:r w:rsidRPr="00413E25">
        <w:rPr>
          <w:rFonts w:eastAsia="Calibri"/>
          <w:kern w:val="0"/>
          <w:szCs w:val="22"/>
          <w14:ligatures w14:val="none"/>
        </w:rPr>
        <w:t xml:space="preserve"> Majanduslik ja sotsiaalne mõju on väheolulised.</w:t>
      </w:r>
    </w:p>
    <w:p w14:paraId="01AAF3D6" w14:textId="77777777" w:rsidR="00754998" w:rsidRPr="0000786C" w:rsidRDefault="00754998" w:rsidP="00A422F9">
      <w:pPr>
        <w:autoSpaceDE w:val="0"/>
        <w:autoSpaceDN w:val="0"/>
        <w:adjustRightInd w:val="0"/>
        <w:contextualSpacing/>
        <w:jc w:val="both"/>
        <w:rPr>
          <w:rFonts w:eastAsia="Calibri"/>
          <w:color w:val="000000"/>
          <w:kern w:val="0"/>
          <w14:ligatures w14:val="none"/>
        </w:rPr>
      </w:pPr>
    </w:p>
    <w:p w14:paraId="16590088" w14:textId="77777777" w:rsidR="00754998" w:rsidRPr="0000786C" w:rsidRDefault="00754998" w:rsidP="00A422F9">
      <w:pPr>
        <w:keepNext/>
        <w:jc w:val="both"/>
        <w:rPr>
          <w:rFonts w:eastAsia="Calibri"/>
          <w:b/>
          <w:bCs/>
          <w:kern w:val="0"/>
          <w:sz w:val="26"/>
          <w:szCs w:val="26"/>
          <w14:ligatures w14:val="none"/>
        </w:rPr>
      </w:pPr>
      <w:bookmarkStart w:id="23" w:name="_Toc143167891"/>
      <w:bookmarkStart w:id="24" w:name="_Toc146708244"/>
      <w:bookmarkStart w:id="25" w:name="_Toc146745555"/>
      <w:bookmarkStart w:id="26" w:name="_Toc146783290"/>
      <w:bookmarkStart w:id="27" w:name="_Toc146784646"/>
      <w:bookmarkStart w:id="28" w:name="_Toc149744307"/>
      <w:bookmarkStart w:id="29" w:name="_Toc150941950"/>
      <w:bookmarkStart w:id="30" w:name="_Toc153877958"/>
      <w:bookmarkStart w:id="31" w:name="_Toc155950140"/>
      <w:r w:rsidRPr="0000786C">
        <w:rPr>
          <w:rFonts w:eastAsia="Calibri"/>
          <w:b/>
          <w:bCs/>
          <w:kern w:val="0"/>
          <w:sz w:val="26"/>
          <w:szCs w:val="26"/>
          <w14:ligatures w14:val="none"/>
        </w:rPr>
        <w:t>1.2. Eelnõu ettevalmistajad</w:t>
      </w:r>
      <w:bookmarkEnd w:id="23"/>
      <w:bookmarkEnd w:id="24"/>
      <w:bookmarkEnd w:id="25"/>
      <w:bookmarkEnd w:id="26"/>
      <w:bookmarkEnd w:id="27"/>
      <w:bookmarkEnd w:id="28"/>
      <w:bookmarkEnd w:id="29"/>
      <w:bookmarkEnd w:id="30"/>
      <w:bookmarkEnd w:id="31"/>
    </w:p>
    <w:p w14:paraId="2C609E31" w14:textId="77777777" w:rsidR="00D11619" w:rsidRPr="0000786C" w:rsidRDefault="00D11619" w:rsidP="00A422F9">
      <w:pPr>
        <w:keepNext/>
        <w:autoSpaceDE w:val="0"/>
        <w:autoSpaceDN w:val="0"/>
        <w:adjustRightInd w:val="0"/>
        <w:jc w:val="both"/>
        <w:rPr>
          <w:rFonts w:eastAsia="Calibri"/>
          <w:kern w:val="0"/>
          <w14:ligatures w14:val="none"/>
        </w:rPr>
      </w:pPr>
    </w:p>
    <w:p w14:paraId="73C90979" w14:textId="60672A49" w:rsidR="00597632" w:rsidRDefault="00D11619" w:rsidP="00A422F9">
      <w:pPr>
        <w:autoSpaceDE w:val="0"/>
        <w:autoSpaceDN w:val="0"/>
        <w:adjustRightInd w:val="0"/>
        <w:jc w:val="both"/>
      </w:pPr>
      <w:r w:rsidRPr="0000786C">
        <w:rPr>
          <w:rFonts w:eastAsia="Calibri"/>
          <w:kern w:val="0"/>
          <w14:ligatures w14:val="none"/>
        </w:rPr>
        <w:t>Eelnõu ja seletuskirja on koostanud Siseministeeriumi</w:t>
      </w:r>
      <w:r w:rsidR="00D4065B">
        <w:rPr>
          <w:rFonts w:eastAsia="Calibri"/>
          <w:kern w:val="0"/>
          <w14:ligatures w14:val="none"/>
        </w:rPr>
        <w:t xml:space="preserve"> sisejulgeoleku osakond </w:t>
      </w:r>
      <w:hyperlink r:id="rId11" w:history="1">
        <w:r w:rsidR="00D4065B" w:rsidRPr="00A81BBC">
          <w:rPr>
            <w:rStyle w:val="Hperlink"/>
          </w:rPr>
          <w:t>jupo@siseministeerium.ee</w:t>
        </w:r>
      </w:hyperlink>
      <w:r w:rsidR="00D4065B" w:rsidRPr="006F05DC">
        <w:t>).</w:t>
      </w:r>
      <w:r w:rsidR="00597632">
        <w:rPr>
          <w:rFonts w:eastAsia="Calibri"/>
          <w:kern w:val="0"/>
          <w14:ligatures w14:val="none"/>
        </w:rPr>
        <w:t xml:space="preserve"> </w:t>
      </w:r>
      <w:r w:rsidR="00597632" w:rsidRPr="007C2B39">
        <w:t>Eelnõu juriidilist kvaliteeti on kontrollinud Siseministeeriumi õigusosakonna õigusnõunik</w:t>
      </w:r>
      <w:r w:rsidR="00597632">
        <w:t xml:space="preserve"> XX </w:t>
      </w:r>
      <w:r w:rsidR="00597632" w:rsidRPr="007C2B39">
        <w:t>(</w:t>
      </w:r>
      <w:hyperlink r:id="rId12" w:history="1">
        <w:r w:rsidR="00597632" w:rsidRPr="00597632">
          <w:rPr>
            <w:rStyle w:val="Hperlink"/>
            <w:rFonts w:cs="Calibri"/>
          </w:rPr>
          <w:t>XX@siseministeerium.ee</w:t>
        </w:r>
      </w:hyperlink>
      <w:r w:rsidR="00597632" w:rsidRPr="007C2B39">
        <w:t xml:space="preserve">, tel 612 </w:t>
      </w:r>
      <w:r w:rsidR="00597632">
        <w:t>XX</w:t>
      </w:r>
      <w:r w:rsidR="00597632" w:rsidRPr="007C2B39">
        <w:t>).</w:t>
      </w:r>
      <w:r w:rsidR="00597632">
        <w:t xml:space="preserve"> </w:t>
      </w:r>
      <w:r w:rsidR="00597632" w:rsidRPr="00597632">
        <w:t>Eelnõu ja seletuskirja</w:t>
      </w:r>
      <w:r w:rsidR="00597632">
        <w:t xml:space="preserve"> </w:t>
      </w:r>
      <w:r w:rsidR="00597632" w:rsidRPr="00597632">
        <w:t>on keeleliselt toimetanud</w:t>
      </w:r>
      <w:r w:rsidR="00597632">
        <w:t xml:space="preserve"> Luisa XX.</w:t>
      </w:r>
    </w:p>
    <w:p w14:paraId="3BE5FFF1" w14:textId="77777777" w:rsidR="00597632" w:rsidRPr="0000786C" w:rsidRDefault="00597632" w:rsidP="00A422F9">
      <w:pPr>
        <w:autoSpaceDE w:val="0"/>
        <w:autoSpaceDN w:val="0"/>
        <w:adjustRightInd w:val="0"/>
        <w:jc w:val="both"/>
        <w:rPr>
          <w:rFonts w:eastAsia="Calibri"/>
          <w:kern w:val="0"/>
          <w14:ligatures w14:val="none"/>
        </w:rPr>
      </w:pPr>
    </w:p>
    <w:p w14:paraId="0D71C4F3" w14:textId="77777777" w:rsidR="00597632" w:rsidRDefault="00754998" w:rsidP="00A422F9">
      <w:pPr>
        <w:autoSpaceDE w:val="0"/>
        <w:autoSpaceDN w:val="0"/>
        <w:adjustRightInd w:val="0"/>
        <w:jc w:val="both"/>
        <w:rPr>
          <w:rFonts w:eastAsia="Calibri"/>
          <w:color w:val="000000"/>
          <w:kern w:val="0"/>
          <w14:ligatures w14:val="none"/>
        </w:rPr>
      </w:pPr>
      <w:r w:rsidRPr="0000786C">
        <w:rPr>
          <w:rFonts w:eastAsia="Calibri"/>
          <w:color w:val="000000"/>
          <w:kern w:val="0"/>
          <w14:ligatures w14:val="none"/>
        </w:rPr>
        <w:t>Eelnõu väljatöötamisse olid kaasatud:</w:t>
      </w:r>
      <w:r w:rsidR="00D4065B">
        <w:rPr>
          <w:rFonts w:eastAsia="Calibri"/>
          <w:color w:val="000000"/>
          <w:kern w:val="0"/>
          <w14:ligatures w14:val="none"/>
        </w:rPr>
        <w:t xml:space="preserve"> </w:t>
      </w:r>
    </w:p>
    <w:p w14:paraId="15E45232" w14:textId="2DA5A07E" w:rsidR="00597632" w:rsidRDefault="00D4065B" w:rsidP="00F71680">
      <w:pPr>
        <w:pStyle w:val="Loendilik"/>
        <w:numPr>
          <w:ilvl w:val="0"/>
          <w:numId w:val="147"/>
        </w:numPr>
        <w:autoSpaceDE w:val="0"/>
        <w:autoSpaceDN w:val="0"/>
        <w:adjustRightInd w:val="0"/>
        <w:spacing w:line="240" w:lineRule="auto"/>
        <w:ind w:left="426"/>
        <w:rPr>
          <w:rFonts w:eastAsia="Calibri"/>
        </w:rPr>
      </w:pPr>
      <w:r w:rsidRPr="00F71680">
        <w:rPr>
          <w:rFonts w:eastAsia="Calibri"/>
          <w:color w:val="000000"/>
        </w:rPr>
        <w:t>ministeeriumid</w:t>
      </w:r>
      <w:r w:rsidR="00597632">
        <w:rPr>
          <w:rFonts w:eastAsia="Calibri"/>
          <w:color w:val="000000"/>
        </w:rPr>
        <w:t xml:space="preserve">: </w:t>
      </w:r>
      <w:r w:rsidRPr="00F71680">
        <w:rPr>
          <w:rFonts w:eastAsia="Calibri"/>
        </w:rPr>
        <w:t xml:space="preserve">Regionaal- ja Põllumajandusministeerium (edaspidi </w:t>
      </w:r>
      <w:r w:rsidRPr="00F71680">
        <w:rPr>
          <w:rFonts w:eastAsia="Calibri"/>
          <w:i/>
          <w:iCs/>
        </w:rPr>
        <w:t>REM</w:t>
      </w:r>
      <w:r w:rsidRPr="00F71680">
        <w:rPr>
          <w:rFonts w:eastAsia="Calibri"/>
        </w:rPr>
        <w:t xml:space="preserve">), </w:t>
      </w:r>
      <w:r w:rsidRPr="00F71680">
        <w:rPr>
          <w:rFonts w:eastAsia="Calibri"/>
          <w:color w:val="000000"/>
        </w:rPr>
        <w:t xml:space="preserve">Majandus- ja Kommunikatsiooniministeerium (edaspidi </w:t>
      </w:r>
      <w:r w:rsidRPr="00F71680">
        <w:rPr>
          <w:rFonts w:eastAsia="Calibri"/>
          <w:i/>
          <w:iCs/>
          <w:color w:val="000000"/>
        </w:rPr>
        <w:t>MKM</w:t>
      </w:r>
      <w:r w:rsidRPr="00F71680">
        <w:rPr>
          <w:rFonts w:eastAsia="Calibri"/>
          <w:color w:val="000000"/>
        </w:rPr>
        <w:t xml:space="preserve">), Rahandusministeerium, Kaitseministeerium, Välisministeerium (edaspidi </w:t>
      </w:r>
      <w:r w:rsidRPr="00F71680">
        <w:rPr>
          <w:rFonts w:eastAsia="Calibri"/>
          <w:i/>
          <w:iCs/>
          <w:color w:val="000000"/>
        </w:rPr>
        <w:t>VÄM</w:t>
      </w:r>
      <w:r w:rsidRPr="00F71680">
        <w:rPr>
          <w:rFonts w:eastAsia="Calibri"/>
          <w:color w:val="000000"/>
        </w:rPr>
        <w:t>)</w:t>
      </w:r>
      <w:r w:rsidRPr="00F71680">
        <w:rPr>
          <w:rFonts w:eastAsia="Calibri"/>
        </w:rPr>
        <w:t>; Justiits- ja D</w:t>
      </w:r>
      <w:r w:rsidR="005F26D0">
        <w:rPr>
          <w:rFonts w:eastAsia="Calibri"/>
        </w:rPr>
        <w:t>i</w:t>
      </w:r>
      <w:r w:rsidRPr="00F71680">
        <w:rPr>
          <w:rFonts w:eastAsia="Calibri"/>
        </w:rPr>
        <w:t>giministeerium (JDM)</w:t>
      </w:r>
      <w:r w:rsidR="005F26D0">
        <w:rPr>
          <w:rFonts w:eastAsia="Calibri"/>
        </w:rPr>
        <w:t>,</w:t>
      </w:r>
      <w:r w:rsidRPr="00F71680">
        <w:rPr>
          <w:rFonts w:eastAsia="Calibri"/>
        </w:rPr>
        <w:t xml:space="preserve"> </w:t>
      </w:r>
    </w:p>
    <w:p w14:paraId="24466082" w14:textId="1268085E" w:rsidR="00597632" w:rsidRPr="00F71680" w:rsidRDefault="00597632" w:rsidP="00F71680">
      <w:pPr>
        <w:pStyle w:val="Loendilik"/>
        <w:numPr>
          <w:ilvl w:val="0"/>
          <w:numId w:val="147"/>
        </w:numPr>
        <w:autoSpaceDE w:val="0"/>
        <w:autoSpaceDN w:val="0"/>
        <w:adjustRightInd w:val="0"/>
        <w:spacing w:line="240" w:lineRule="auto"/>
        <w:ind w:left="426"/>
        <w:rPr>
          <w:rFonts w:eastAsia="Calibri"/>
        </w:rPr>
      </w:pPr>
      <w:r>
        <w:rPr>
          <w:rFonts w:eastAsia="Calibri"/>
        </w:rPr>
        <w:t xml:space="preserve">ametid: </w:t>
      </w:r>
      <w:r w:rsidR="005F26D0" w:rsidRPr="00FB71EF">
        <w:rPr>
          <w:rFonts w:eastAsia="Calibri"/>
        </w:rPr>
        <w:t xml:space="preserve">Kaitsepolitseiamet (edaspidi </w:t>
      </w:r>
      <w:r w:rsidR="005F26D0" w:rsidRPr="00FB71EF">
        <w:rPr>
          <w:rFonts w:eastAsia="Calibri"/>
          <w:i/>
          <w:iCs/>
        </w:rPr>
        <w:t>KAPO</w:t>
      </w:r>
      <w:r w:rsidR="005F26D0" w:rsidRPr="00FB71EF">
        <w:rPr>
          <w:rFonts w:eastAsia="Calibri"/>
        </w:rPr>
        <w:t>)</w:t>
      </w:r>
      <w:r w:rsidR="005F26D0">
        <w:rPr>
          <w:rFonts w:eastAsia="Calibri"/>
        </w:rPr>
        <w:t>,</w:t>
      </w:r>
      <w:r w:rsidR="005F26D0" w:rsidRPr="00FB71EF">
        <w:rPr>
          <w:rFonts w:eastAsia="Calibri"/>
        </w:rPr>
        <w:t xml:space="preserve"> </w:t>
      </w:r>
      <w:r w:rsidR="00D4065B" w:rsidRPr="00F71680">
        <w:rPr>
          <w:rFonts w:eastAsia="Calibri"/>
        </w:rPr>
        <w:t xml:space="preserve">Politsei- ja Piirivalveamet (edaspidi </w:t>
      </w:r>
      <w:r w:rsidR="00754998" w:rsidRPr="00F71680">
        <w:rPr>
          <w:rFonts w:eastAsia="Calibri"/>
          <w:i/>
          <w:iCs/>
        </w:rPr>
        <w:t>PPA</w:t>
      </w:r>
      <w:r w:rsidR="00D4065B" w:rsidRPr="00F71680">
        <w:rPr>
          <w:rFonts w:eastAsia="Calibri"/>
        </w:rPr>
        <w:t>)</w:t>
      </w:r>
      <w:r w:rsidR="005F26D0">
        <w:rPr>
          <w:rFonts w:eastAsia="Calibri"/>
        </w:rPr>
        <w:t>,</w:t>
      </w:r>
      <w:r w:rsidR="00D4065B" w:rsidRPr="00F71680">
        <w:rPr>
          <w:rFonts w:eastAsia="Calibri"/>
        </w:rPr>
        <w:t xml:space="preserve"> </w:t>
      </w:r>
      <w:r w:rsidR="00F726BA" w:rsidRPr="00597632">
        <w:rPr>
          <w:bCs/>
          <w:color w:val="000000" w:themeColor="text1"/>
        </w:rPr>
        <w:t>Maa-</w:t>
      </w:r>
      <w:r w:rsidR="00165B67">
        <w:rPr>
          <w:bCs/>
          <w:color w:val="000000" w:themeColor="text1"/>
        </w:rPr>
        <w:t xml:space="preserve"> </w:t>
      </w:r>
      <w:r w:rsidR="00F726BA" w:rsidRPr="00597632">
        <w:rPr>
          <w:bCs/>
          <w:color w:val="000000" w:themeColor="text1"/>
        </w:rPr>
        <w:t xml:space="preserve">ja Ruumiamet, </w:t>
      </w:r>
      <w:r w:rsidRPr="00597632">
        <w:rPr>
          <w:bCs/>
          <w:color w:val="000000" w:themeColor="text1"/>
        </w:rPr>
        <w:t>Välisluureamet</w:t>
      </w:r>
      <w:r>
        <w:rPr>
          <w:bCs/>
          <w:color w:val="000000" w:themeColor="text1"/>
        </w:rPr>
        <w:t xml:space="preserve"> (edaspidi </w:t>
      </w:r>
      <w:r w:rsidRPr="00F71680">
        <w:rPr>
          <w:bCs/>
          <w:i/>
          <w:iCs/>
          <w:color w:val="000000" w:themeColor="text1"/>
        </w:rPr>
        <w:t>VLA</w:t>
      </w:r>
      <w:r>
        <w:rPr>
          <w:bCs/>
          <w:color w:val="000000" w:themeColor="text1"/>
        </w:rPr>
        <w:t>)</w:t>
      </w:r>
      <w:r w:rsidR="005F26D0">
        <w:rPr>
          <w:bCs/>
          <w:color w:val="000000" w:themeColor="text1"/>
        </w:rPr>
        <w:t>,</w:t>
      </w:r>
    </w:p>
    <w:p w14:paraId="7FD14BD2" w14:textId="77777777"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Riigikantselei</w:t>
      </w:r>
      <w:r w:rsidR="00D4065B" w:rsidRPr="00597632">
        <w:rPr>
          <w:bCs/>
          <w:color w:val="000000" w:themeColor="text1"/>
        </w:rPr>
        <w:t xml:space="preserve">, </w:t>
      </w:r>
    </w:p>
    <w:p w14:paraId="2AE8C250" w14:textId="1C355E8A" w:rsidR="00F71680" w:rsidRPr="00F71680" w:rsidRDefault="00F71680" w:rsidP="00F71680">
      <w:pPr>
        <w:pStyle w:val="Loendilik"/>
        <w:numPr>
          <w:ilvl w:val="0"/>
          <w:numId w:val="147"/>
        </w:numPr>
        <w:autoSpaceDE w:val="0"/>
        <w:autoSpaceDN w:val="0"/>
        <w:adjustRightInd w:val="0"/>
        <w:spacing w:line="240" w:lineRule="auto"/>
        <w:ind w:left="426"/>
        <w:rPr>
          <w:rFonts w:eastAsia="Calibri"/>
        </w:rPr>
      </w:pPr>
      <w:r>
        <w:rPr>
          <w:bCs/>
          <w:color w:val="000000" w:themeColor="text1"/>
        </w:rPr>
        <w:t xml:space="preserve">Tarbijakaitse- ja Tehnilise </w:t>
      </w:r>
      <w:r w:rsidR="009C3CA5">
        <w:rPr>
          <w:bCs/>
          <w:color w:val="000000" w:themeColor="text1"/>
        </w:rPr>
        <w:t>J</w:t>
      </w:r>
      <w:r>
        <w:rPr>
          <w:bCs/>
          <w:color w:val="000000" w:themeColor="text1"/>
        </w:rPr>
        <w:t>ärelevalve Amet,</w:t>
      </w:r>
    </w:p>
    <w:p w14:paraId="187EFF95" w14:textId="77777777"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Notarite Koda</w:t>
      </w:r>
      <w:r w:rsidR="00D4065B" w:rsidRPr="00597632">
        <w:rPr>
          <w:bCs/>
          <w:color w:val="000000" w:themeColor="text1"/>
        </w:rPr>
        <w:t xml:space="preserve">, </w:t>
      </w:r>
    </w:p>
    <w:p w14:paraId="3F236795" w14:textId="6A70B3DB"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Linnade ja Valdade Liit</w:t>
      </w:r>
      <w:r w:rsidR="00D4065B" w:rsidRPr="00597632">
        <w:rPr>
          <w:bCs/>
          <w:color w:val="000000" w:themeColor="text1"/>
        </w:rPr>
        <w:t xml:space="preserve">, </w:t>
      </w:r>
    </w:p>
    <w:p w14:paraId="1CE89109" w14:textId="50196B61"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Eesti Põllumajandus-</w:t>
      </w:r>
      <w:r w:rsidR="0080271B">
        <w:rPr>
          <w:bCs/>
          <w:color w:val="000000" w:themeColor="text1"/>
        </w:rPr>
        <w:t xml:space="preserve"> ja </w:t>
      </w:r>
      <w:r w:rsidRPr="00597632">
        <w:rPr>
          <w:bCs/>
          <w:color w:val="000000" w:themeColor="text1"/>
        </w:rPr>
        <w:t>Kaubanduskoda</w:t>
      </w:r>
      <w:r w:rsidR="00D4065B" w:rsidRPr="00597632">
        <w:rPr>
          <w:bCs/>
          <w:color w:val="000000" w:themeColor="text1"/>
        </w:rPr>
        <w:t xml:space="preserve">, </w:t>
      </w:r>
    </w:p>
    <w:p w14:paraId="6F253219" w14:textId="77777777"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Eestimaa Talupidajate Keskliit</w:t>
      </w:r>
      <w:r w:rsidR="00D4065B" w:rsidRPr="00597632">
        <w:rPr>
          <w:bCs/>
          <w:color w:val="000000" w:themeColor="text1"/>
        </w:rPr>
        <w:t xml:space="preserve">, </w:t>
      </w:r>
    </w:p>
    <w:p w14:paraId="0F49016E" w14:textId="77777777" w:rsidR="00597632"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Eesti Omanike Keskliit</w:t>
      </w:r>
      <w:r w:rsidR="00D4065B" w:rsidRPr="00597632">
        <w:rPr>
          <w:bCs/>
          <w:color w:val="000000" w:themeColor="text1"/>
        </w:rPr>
        <w:t xml:space="preserve">, </w:t>
      </w:r>
    </w:p>
    <w:p w14:paraId="4F9BAF5C" w14:textId="7F2D7E08" w:rsidR="00F726BA" w:rsidRPr="00F71680" w:rsidRDefault="00F726BA" w:rsidP="00F71680">
      <w:pPr>
        <w:pStyle w:val="Loendilik"/>
        <w:numPr>
          <w:ilvl w:val="0"/>
          <w:numId w:val="147"/>
        </w:numPr>
        <w:autoSpaceDE w:val="0"/>
        <w:autoSpaceDN w:val="0"/>
        <w:adjustRightInd w:val="0"/>
        <w:spacing w:line="240" w:lineRule="auto"/>
        <w:ind w:left="426"/>
        <w:rPr>
          <w:rFonts w:eastAsia="Calibri"/>
        </w:rPr>
      </w:pPr>
      <w:r w:rsidRPr="00597632">
        <w:rPr>
          <w:bCs/>
          <w:color w:val="000000" w:themeColor="text1"/>
        </w:rPr>
        <w:t>Eesti Erametsaliit.</w:t>
      </w:r>
    </w:p>
    <w:p w14:paraId="15D82583" w14:textId="77777777" w:rsidR="0000786C" w:rsidRPr="004A1A6B" w:rsidRDefault="0000786C" w:rsidP="00A422F9">
      <w:pPr>
        <w:rPr>
          <w:bCs/>
          <w:highlight w:val="lightGray"/>
        </w:rPr>
      </w:pPr>
    </w:p>
    <w:p w14:paraId="530E362A" w14:textId="77777777" w:rsidR="00754998" w:rsidRPr="00F726BA" w:rsidRDefault="00754998" w:rsidP="00A422F9">
      <w:pPr>
        <w:keepNext/>
        <w:jc w:val="both"/>
        <w:rPr>
          <w:rFonts w:eastAsia="Calibri"/>
          <w:kern w:val="0"/>
          <w:sz w:val="26"/>
          <w:szCs w:val="26"/>
          <w14:ligatures w14:val="none"/>
        </w:rPr>
      </w:pPr>
      <w:bookmarkStart w:id="32" w:name="_Toc143167892"/>
      <w:bookmarkStart w:id="33" w:name="_Toc146708245"/>
      <w:bookmarkStart w:id="34" w:name="_Toc146745556"/>
      <w:bookmarkStart w:id="35" w:name="_Toc146783291"/>
      <w:bookmarkStart w:id="36" w:name="_Toc146784647"/>
      <w:bookmarkStart w:id="37" w:name="_Toc149744308"/>
      <w:bookmarkStart w:id="38" w:name="_Toc150941951"/>
      <w:bookmarkStart w:id="39" w:name="_Toc153877959"/>
      <w:bookmarkStart w:id="40" w:name="_Toc155950141"/>
      <w:r w:rsidRPr="00F726BA">
        <w:rPr>
          <w:rFonts w:eastAsia="Calibri"/>
          <w:b/>
          <w:bCs/>
          <w:kern w:val="0"/>
          <w:sz w:val="26"/>
          <w:szCs w:val="26"/>
          <w14:ligatures w14:val="none"/>
        </w:rPr>
        <w:t>1.3. Märkused</w:t>
      </w:r>
      <w:bookmarkEnd w:id="32"/>
      <w:bookmarkEnd w:id="33"/>
      <w:bookmarkEnd w:id="34"/>
      <w:bookmarkEnd w:id="35"/>
      <w:bookmarkEnd w:id="36"/>
      <w:bookmarkEnd w:id="37"/>
      <w:bookmarkEnd w:id="38"/>
      <w:bookmarkEnd w:id="39"/>
      <w:bookmarkEnd w:id="40"/>
    </w:p>
    <w:p w14:paraId="6340DD66" w14:textId="77777777" w:rsidR="00754998" w:rsidRPr="00F726BA" w:rsidRDefault="00754998" w:rsidP="00A422F9">
      <w:pPr>
        <w:keepNext/>
        <w:autoSpaceDE w:val="0"/>
        <w:autoSpaceDN w:val="0"/>
        <w:adjustRightInd w:val="0"/>
        <w:jc w:val="both"/>
        <w:rPr>
          <w:rFonts w:eastAsia="Calibri"/>
          <w:bCs/>
          <w:kern w:val="0"/>
          <w14:ligatures w14:val="none"/>
        </w:rPr>
      </w:pPr>
    </w:p>
    <w:p w14:paraId="0E13F9A3" w14:textId="77777777" w:rsidR="005C78CD" w:rsidRDefault="005C78CD" w:rsidP="00A422F9">
      <w:pPr>
        <w:keepNext/>
        <w:jc w:val="both"/>
        <w:rPr>
          <w:rFonts w:eastAsia="Calibri"/>
          <w:kern w:val="0"/>
          <w:shd w:val="clear" w:color="auto" w:fill="FFFFFF"/>
          <w14:ligatures w14:val="none"/>
        </w:rPr>
      </w:pPr>
      <w:r w:rsidRPr="00376239">
        <w:rPr>
          <w:rFonts w:eastAsia="Calibri"/>
          <w:kern w:val="0"/>
          <w14:ligatures w14:val="none"/>
        </w:rPr>
        <w:t xml:space="preserve">Eelnõuga muudetakse </w:t>
      </w:r>
      <w:r>
        <w:rPr>
          <w:rFonts w:eastAsia="Calibri"/>
          <w:kern w:val="0"/>
          <w14:ligatures w14:val="none"/>
        </w:rPr>
        <w:t>k</w:t>
      </w:r>
      <w:r w:rsidRPr="00F726BA">
        <w:rPr>
          <w:rFonts w:eastAsia="Calibri"/>
          <w:kern w:val="0"/>
          <w14:ligatures w14:val="none"/>
        </w:rPr>
        <w:t>innisasja omandamise kitsendamise seadus</w:t>
      </w:r>
      <w:r>
        <w:rPr>
          <w:rFonts w:eastAsia="Calibri"/>
          <w:kern w:val="0"/>
          <w14:ligatures w14:val="none"/>
        </w:rPr>
        <w:t>t,</w:t>
      </w:r>
      <w:r w:rsidRPr="00F726BA">
        <w:rPr>
          <w:rFonts w:eastAsia="Calibri"/>
          <w:kern w:val="0"/>
          <w14:ligatures w14:val="none"/>
        </w:rPr>
        <w:t xml:space="preserve"> avaldamismärkega RT I, 06.07.2023, 41</w:t>
      </w:r>
      <w:r>
        <w:rPr>
          <w:rFonts w:eastAsia="Calibri"/>
          <w:kern w:val="0"/>
          <w:shd w:val="clear" w:color="auto" w:fill="FFFFFF"/>
          <w14:ligatures w14:val="none"/>
        </w:rPr>
        <w:t>.</w:t>
      </w:r>
    </w:p>
    <w:p w14:paraId="382CF3A0" w14:textId="77777777" w:rsidR="005C78CD" w:rsidRPr="00F726BA" w:rsidRDefault="005C78CD" w:rsidP="00A422F9">
      <w:pPr>
        <w:keepNext/>
        <w:jc w:val="both"/>
        <w:rPr>
          <w:rFonts w:eastAsia="Calibri"/>
          <w:kern w:val="0"/>
          <w14:ligatures w14:val="none"/>
        </w:rPr>
      </w:pPr>
    </w:p>
    <w:p w14:paraId="4A7A715D" w14:textId="6E9739B5" w:rsidR="00754998" w:rsidRPr="00F726BA" w:rsidRDefault="00754998" w:rsidP="00A422F9">
      <w:pPr>
        <w:jc w:val="both"/>
        <w:rPr>
          <w:rFonts w:eastAsia="Times New Roman"/>
          <w:kern w:val="0"/>
          <w14:ligatures w14:val="none"/>
        </w:rPr>
      </w:pPr>
      <w:r w:rsidRPr="00F726BA">
        <w:rPr>
          <w:rFonts w:eastAsia="Times New Roman"/>
          <w:kern w:val="0"/>
          <w14:ligatures w14:val="none"/>
        </w:rPr>
        <w:t xml:space="preserve">Eelnõu ei ole seotud </w:t>
      </w:r>
      <w:r w:rsidR="005C78CD">
        <w:rPr>
          <w:rFonts w:eastAsia="Times New Roman"/>
          <w:kern w:val="0"/>
          <w14:ligatures w14:val="none"/>
        </w:rPr>
        <w:t xml:space="preserve">Vabariigi Valitsuse tegevusprogrammi, </w:t>
      </w:r>
      <w:r w:rsidRPr="00F726BA">
        <w:rPr>
          <w:rFonts w:eastAsia="Times New Roman"/>
          <w:kern w:val="0"/>
          <w14:ligatures w14:val="none"/>
        </w:rPr>
        <w:t>muu menetluses oleva eelnõu ega Euroopa Liidu õiguse rakendamisega.</w:t>
      </w:r>
    </w:p>
    <w:p w14:paraId="565BD86C" w14:textId="77777777" w:rsidR="00754998" w:rsidRPr="00F726BA" w:rsidRDefault="00754998" w:rsidP="00A422F9">
      <w:pPr>
        <w:jc w:val="both"/>
        <w:rPr>
          <w:rFonts w:eastAsia="Times New Roman"/>
          <w:kern w:val="0"/>
          <w14:ligatures w14:val="none"/>
        </w:rPr>
      </w:pPr>
    </w:p>
    <w:p w14:paraId="3C9DDFE8" w14:textId="36A5B145" w:rsidR="005C78CD" w:rsidRDefault="002039EC" w:rsidP="00A422F9">
      <w:pPr>
        <w:autoSpaceDE w:val="0"/>
        <w:autoSpaceDN w:val="0"/>
        <w:adjustRightInd w:val="0"/>
        <w:jc w:val="both"/>
        <w:rPr>
          <w:rFonts w:eastAsia="Calibri"/>
          <w:kern w:val="0"/>
          <w:szCs w:val="22"/>
          <w14:ligatures w14:val="none"/>
        </w:rPr>
      </w:pPr>
      <w:r w:rsidRPr="00AF46F3">
        <w:rPr>
          <w:rFonts w:eastAsia="Calibri"/>
          <w:kern w:val="0"/>
          <w:szCs w:val="22"/>
          <w:shd w:val="clear" w:color="auto" w:fill="FFFFFF"/>
          <w14:ligatures w14:val="none"/>
        </w:rPr>
        <w:t xml:space="preserve">Kinnisasja omandamise kitsendamise seaduse muutmise seaduse eelnõu küsimust on käsitletud </w:t>
      </w:r>
      <w:r w:rsidR="005C78CD" w:rsidRPr="00AF46F3">
        <w:rPr>
          <w:rFonts w:eastAsia="Calibri"/>
          <w:kern w:val="0"/>
          <w:szCs w:val="22"/>
          <w:shd w:val="clear" w:color="auto" w:fill="FFFFFF"/>
          <w14:ligatures w14:val="none"/>
        </w:rPr>
        <w:t>Vabariigi Valitsuse 29.</w:t>
      </w:r>
      <w:r w:rsidRPr="00AF46F3">
        <w:rPr>
          <w:rFonts w:eastAsia="Calibri"/>
          <w:kern w:val="0"/>
          <w:szCs w:val="22"/>
          <w:shd w:val="clear" w:color="auto" w:fill="FFFFFF"/>
          <w14:ligatures w14:val="none"/>
        </w:rPr>
        <w:t xml:space="preserve"> </w:t>
      </w:r>
      <w:r w:rsidR="005C78CD" w:rsidRPr="00AF46F3">
        <w:rPr>
          <w:rFonts w:eastAsia="Calibri"/>
          <w:kern w:val="0"/>
          <w:szCs w:val="22"/>
          <w:shd w:val="clear" w:color="auto" w:fill="FFFFFF"/>
          <w14:ligatures w14:val="none"/>
        </w:rPr>
        <w:t>veebruari 2026.</w:t>
      </w:r>
      <w:r w:rsidRPr="00AF46F3">
        <w:rPr>
          <w:rFonts w:eastAsia="Calibri"/>
          <w:kern w:val="0"/>
          <w:szCs w:val="22"/>
          <w:shd w:val="clear" w:color="auto" w:fill="FFFFFF"/>
          <w14:ligatures w14:val="none"/>
        </w:rPr>
        <w:t xml:space="preserve"> </w:t>
      </w:r>
      <w:r w:rsidR="005C78CD" w:rsidRPr="00AF46F3">
        <w:rPr>
          <w:rFonts w:eastAsia="Calibri"/>
          <w:kern w:val="0"/>
          <w:szCs w:val="22"/>
          <w:shd w:val="clear" w:color="auto" w:fill="FFFFFF"/>
          <w14:ligatures w14:val="none"/>
        </w:rPr>
        <w:t>aasta kabinetinõupidamise</w:t>
      </w:r>
      <w:r w:rsidRPr="00AF46F3">
        <w:rPr>
          <w:rFonts w:eastAsia="Calibri"/>
          <w:kern w:val="0"/>
          <w:szCs w:val="22"/>
          <w:shd w:val="clear" w:color="auto" w:fill="FFFFFF"/>
          <w14:ligatures w14:val="none"/>
        </w:rPr>
        <w:t xml:space="preserve">l, milles </w:t>
      </w:r>
      <w:r w:rsidR="005C78CD" w:rsidRPr="00AF46F3">
        <w:rPr>
          <w:rFonts w:eastAsia="Calibri"/>
          <w:kern w:val="0"/>
          <w:szCs w:val="22"/>
          <w:shd w:val="clear" w:color="auto" w:fill="FFFFFF"/>
          <w14:ligatures w14:val="none"/>
        </w:rPr>
        <w:t xml:space="preserve">anti Siseministeeriumile ülesanne </w:t>
      </w:r>
      <w:r w:rsidR="005C78CD" w:rsidRPr="00AF46F3">
        <w:rPr>
          <w:rFonts w:eastAsia="Calibri"/>
          <w:kern w:val="0"/>
          <w:szCs w:val="22"/>
          <w14:ligatures w14:val="none"/>
        </w:rPr>
        <w:t xml:space="preserve">valmistada </w:t>
      </w:r>
      <w:r w:rsidRPr="00AF46F3">
        <w:rPr>
          <w:rFonts w:eastAsia="Calibri"/>
          <w:kern w:val="0"/>
          <w:szCs w:val="22"/>
          <w14:ligatures w14:val="none"/>
        </w:rPr>
        <w:t xml:space="preserve">ette KAOKSi muudatused </w:t>
      </w:r>
      <w:r w:rsidR="005C78CD" w:rsidRPr="00AF46F3">
        <w:rPr>
          <w:rFonts w:eastAsia="Calibri"/>
          <w:kern w:val="0"/>
          <w:szCs w:val="22"/>
          <w14:ligatures w14:val="none"/>
        </w:rPr>
        <w:t>kiireloomulisena.</w:t>
      </w:r>
      <w:r w:rsidR="005C78CD" w:rsidRPr="005C78CD">
        <w:rPr>
          <w:rFonts w:eastAsia="Calibri"/>
          <w:kern w:val="0"/>
          <w:szCs w:val="22"/>
          <w14:ligatures w14:val="none"/>
        </w:rPr>
        <w:t xml:space="preserve"> </w:t>
      </w:r>
    </w:p>
    <w:p w14:paraId="71A018AF" w14:textId="77777777" w:rsidR="005C78CD" w:rsidRPr="005C78CD" w:rsidRDefault="005C78CD" w:rsidP="00A422F9">
      <w:pPr>
        <w:autoSpaceDE w:val="0"/>
        <w:autoSpaceDN w:val="0"/>
        <w:adjustRightInd w:val="0"/>
        <w:jc w:val="both"/>
        <w:rPr>
          <w:rFonts w:eastAsia="Calibri"/>
          <w:kern w:val="0"/>
          <w:szCs w:val="22"/>
          <w14:ligatures w14:val="none"/>
        </w:rPr>
      </w:pPr>
    </w:p>
    <w:p w14:paraId="018D215D" w14:textId="4AC645EB" w:rsidR="00010CE0" w:rsidRPr="005C78CD" w:rsidRDefault="00754998" w:rsidP="00A422F9">
      <w:pPr>
        <w:jc w:val="both"/>
        <w:rPr>
          <w:rFonts w:eastAsia="Times New Roman"/>
          <w:kern w:val="0"/>
          <w14:ligatures w14:val="none"/>
        </w:rPr>
      </w:pPr>
      <w:r w:rsidRPr="005C78CD">
        <w:rPr>
          <w:rFonts w:eastAsia="Times New Roman"/>
          <w:kern w:val="0"/>
          <w14:ligatures w14:val="none"/>
        </w:rPr>
        <w:t xml:space="preserve">Eelnõu on seotud </w:t>
      </w:r>
      <w:r w:rsidRPr="00F71680">
        <w:rPr>
          <w:rFonts w:eastAsia="Times New Roman"/>
          <w:kern w:val="0"/>
          <w14:ligatures w14:val="none"/>
        </w:rPr>
        <w:t>„Siseturvalisuse arengukava 2020–2030“</w:t>
      </w:r>
      <w:r w:rsidRPr="005C78CD">
        <w:rPr>
          <w:rFonts w:eastAsia="Times New Roman"/>
          <w:kern w:val="0"/>
          <w14:ligatures w14:val="none"/>
        </w:rPr>
        <w:t xml:space="preserve"> tegevussuunaga „</w:t>
      </w:r>
      <w:r w:rsidR="00AF6FFE" w:rsidRPr="005C78CD">
        <w:rPr>
          <w:rFonts w:eastAsia="Times New Roman"/>
          <w:kern w:val="0"/>
          <w14:ligatures w14:val="none"/>
        </w:rPr>
        <w:t>Kindel sisejulgeolek</w:t>
      </w:r>
      <w:r w:rsidRPr="005C78CD">
        <w:rPr>
          <w:rFonts w:eastAsia="Times New Roman"/>
          <w:kern w:val="0"/>
          <w14:ligatures w14:val="none"/>
        </w:rPr>
        <w:t>“, mille kohaselt tuleb muu hulgas</w:t>
      </w:r>
      <w:r w:rsidR="00AF6FFE" w:rsidRPr="005C78CD">
        <w:rPr>
          <w:rFonts w:eastAsia="Times New Roman"/>
          <w:kern w:val="0"/>
          <w14:ligatures w14:val="none"/>
        </w:rPr>
        <w:t xml:space="preserve"> </w:t>
      </w:r>
      <w:r w:rsidR="00AF6FFE" w:rsidRPr="005C78CD">
        <w:rPr>
          <w:rFonts w:eastAsia="Calibri"/>
          <w:kern w:val="0"/>
          <w14:ligatures w14:val="none"/>
        </w:rPr>
        <w:t>suurendada vastupanuvõimet põhiseaduslikku korda ohustavate tegevuste, hübriidohtude ja vaenuliku mõjutustegevuse suhtes.</w:t>
      </w:r>
    </w:p>
    <w:p w14:paraId="7027BBC0" w14:textId="77777777" w:rsidR="00010CE0" w:rsidRPr="005C78CD" w:rsidRDefault="00010CE0" w:rsidP="00A422F9">
      <w:pPr>
        <w:jc w:val="both"/>
        <w:rPr>
          <w:rFonts w:eastAsia="Calibri"/>
          <w:kern w:val="0"/>
          <w:highlight w:val="lightGray"/>
          <w14:ligatures w14:val="none"/>
        </w:rPr>
      </w:pPr>
    </w:p>
    <w:p w14:paraId="6299F0B0" w14:textId="77777777" w:rsidR="00754998" w:rsidRPr="00F726BA" w:rsidRDefault="00754998" w:rsidP="00A422F9">
      <w:pPr>
        <w:jc w:val="both"/>
      </w:pPr>
      <w:r w:rsidRPr="005C78CD">
        <w:rPr>
          <w:rFonts w:eastAsia="Calibri"/>
          <w:kern w:val="0"/>
          <w14:ligatures w14:val="none"/>
        </w:rPr>
        <w:t xml:space="preserve">Eelnõu seadusena vastuvõtmiseks on vajalik </w:t>
      </w:r>
      <w:r w:rsidRPr="00F71680">
        <w:rPr>
          <w:rFonts w:eastAsia="Calibri"/>
          <w:kern w:val="0"/>
          <w14:ligatures w14:val="none"/>
        </w:rPr>
        <w:t>Riigikogu poolthäälte enamus</w:t>
      </w:r>
      <w:r w:rsidRPr="005C78CD">
        <w:rPr>
          <w:rFonts w:eastAsia="Calibri"/>
          <w:kern w:val="0"/>
          <w14:ligatures w14:val="none"/>
        </w:rPr>
        <w:t>, sest ei muudeta seadust,</w:t>
      </w:r>
      <w:r w:rsidRPr="005C78CD">
        <w:rPr>
          <w:rFonts w:eastAsia="Calibri"/>
          <w:kern w:val="0"/>
          <w:szCs w:val="22"/>
          <w14:ligatures w14:val="none"/>
        </w:rPr>
        <w:t xml:space="preserve"> </w:t>
      </w:r>
      <w:r w:rsidRPr="005C78CD">
        <w:rPr>
          <w:rFonts w:eastAsia="Calibri"/>
          <w:kern w:val="0"/>
          <w14:ligatures w14:val="none"/>
        </w:rPr>
        <w:t xml:space="preserve">mille vastuvõtmiseks on Eesti Vabariigi põhiseaduse (edaspidi </w:t>
      </w:r>
      <w:r w:rsidRPr="005C78CD">
        <w:rPr>
          <w:rFonts w:eastAsia="Calibri"/>
          <w:i/>
          <w:iCs/>
          <w:kern w:val="0"/>
          <w14:ligatures w14:val="none"/>
        </w:rPr>
        <w:t>PS</w:t>
      </w:r>
      <w:r w:rsidRPr="005C78CD">
        <w:rPr>
          <w:rFonts w:eastAsia="Calibri"/>
          <w:kern w:val="0"/>
          <w14:ligatures w14:val="none"/>
        </w:rPr>
        <w:t>) § 104</w:t>
      </w:r>
      <w:r w:rsidRPr="00F726BA">
        <w:rPr>
          <w:rFonts w:eastAsia="Calibri"/>
          <w:kern w:val="0"/>
          <w14:ligatures w14:val="none"/>
        </w:rPr>
        <w:t xml:space="preserve"> kohaselt vaja Riigikogu koosseisu häälteenamust.</w:t>
      </w:r>
    </w:p>
    <w:p w14:paraId="46B37790" w14:textId="77777777" w:rsidR="00754998" w:rsidRPr="004A1A6B" w:rsidRDefault="00754998" w:rsidP="00A422F9">
      <w:pPr>
        <w:rPr>
          <w:highlight w:val="lightGray"/>
        </w:rPr>
      </w:pPr>
    </w:p>
    <w:p w14:paraId="6DFEB12B" w14:textId="77777777" w:rsidR="00754998" w:rsidRPr="009D24A6" w:rsidRDefault="00754998" w:rsidP="00A422F9">
      <w:pPr>
        <w:keepNext/>
        <w:jc w:val="both"/>
        <w:rPr>
          <w:rFonts w:eastAsia="Calibri"/>
          <w:b/>
          <w:bCs/>
          <w:kern w:val="0"/>
          <w:sz w:val="28"/>
          <w14:ligatures w14:val="none"/>
        </w:rPr>
      </w:pPr>
      <w:bookmarkStart w:id="41" w:name="_Toc143167893"/>
      <w:bookmarkStart w:id="42" w:name="_Toc146708246"/>
      <w:bookmarkStart w:id="43" w:name="_Toc146745557"/>
      <w:bookmarkStart w:id="44" w:name="_Toc146783292"/>
      <w:bookmarkStart w:id="45" w:name="_Toc146784648"/>
      <w:bookmarkStart w:id="46" w:name="_Toc149744309"/>
      <w:bookmarkStart w:id="47" w:name="_Toc150941952"/>
      <w:bookmarkStart w:id="48" w:name="_Toc153877960"/>
      <w:bookmarkStart w:id="49" w:name="_Toc155950142"/>
      <w:r w:rsidRPr="009D24A6">
        <w:rPr>
          <w:rFonts w:eastAsia="Calibri"/>
          <w:b/>
          <w:bCs/>
          <w:kern w:val="0"/>
          <w:sz w:val="28"/>
          <w14:ligatures w14:val="none"/>
        </w:rPr>
        <w:t>2. Seaduse eesmärk</w:t>
      </w:r>
      <w:bookmarkEnd w:id="41"/>
      <w:bookmarkEnd w:id="42"/>
      <w:bookmarkEnd w:id="43"/>
      <w:bookmarkEnd w:id="44"/>
      <w:bookmarkEnd w:id="45"/>
      <w:bookmarkEnd w:id="46"/>
      <w:bookmarkEnd w:id="47"/>
      <w:bookmarkEnd w:id="48"/>
      <w:bookmarkEnd w:id="49"/>
    </w:p>
    <w:p w14:paraId="5EDFA100" w14:textId="77777777" w:rsidR="00754998" w:rsidRDefault="00754998" w:rsidP="00A422F9">
      <w:pPr>
        <w:keepNext/>
        <w:jc w:val="both"/>
        <w:rPr>
          <w:rFonts w:eastAsia="Calibri"/>
          <w:kern w:val="0"/>
          <w14:ligatures w14:val="none"/>
        </w:rPr>
      </w:pPr>
    </w:p>
    <w:p w14:paraId="2029696C" w14:textId="189DA6D8" w:rsidR="00A625AF" w:rsidRPr="00F71680" w:rsidRDefault="00A625AF" w:rsidP="00A422F9">
      <w:pPr>
        <w:keepNext/>
        <w:jc w:val="both"/>
        <w:rPr>
          <w:rFonts w:eastAsia="Calibri"/>
          <w:b/>
          <w:bCs/>
          <w:kern w:val="0"/>
          <w:sz w:val="26"/>
          <w:szCs w:val="26"/>
          <w14:ligatures w14:val="none"/>
        </w:rPr>
      </w:pPr>
      <w:r w:rsidRPr="00F71680">
        <w:rPr>
          <w:rFonts w:eastAsia="Calibri"/>
          <w:b/>
          <w:bCs/>
          <w:kern w:val="0"/>
          <w:sz w:val="26"/>
          <w:szCs w:val="26"/>
          <w14:ligatures w14:val="none"/>
        </w:rPr>
        <w:t xml:space="preserve">2.1. Kehtiv õigus ja </w:t>
      </w:r>
      <w:r>
        <w:rPr>
          <w:rFonts w:eastAsia="Calibri"/>
          <w:b/>
          <w:bCs/>
          <w:kern w:val="0"/>
          <w:sz w:val="26"/>
          <w:szCs w:val="26"/>
          <w14:ligatures w14:val="none"/>
        </w:rPr>
        <w:t>selle muutmise vajadus</w:t>
      </w:r>
    </w:p>
    <w:p w14:paraId="21528F2B" w14:textId="77777777" w:rsidR="00A625AF" w:rsidRPr="009D24A6" w:rsidRDefault="00A625AF" w:rsidP="00A422F9">
      <w:pPr>
        <w:keepNext/>
        <w:jc w:val="both"/>
        <w:rPr>
          <w:rFonts w:eastAsia="Calibri"/>
          <w:kern w:val="0"/>
          <w14:ligatures w14:val="none"/>
        </w:rPr>
      </w:pPr>
    </w:p>
    <w:p w14:paraId="4808637B" w14:textId="77777777" w:rsidR="00C20A66" w:rsidRDefault="00C20A66" w:rsidP="00A422F9">
      <w:pPr>
        <w:pStyle w:val="Sisukokkuvttetekst"/>
        <w:tabs>
          <w:tab w:val="left" w:pos="6443"/>
        </w:tabs>
        <w:ind w:right="0"/>
        <w:contextualSpacing w:val="0"/>
        <w:jc w:val="both"/>
        <w:rPr>
          <w:rFonts w:ascii="Times New Roman" w:hAnsi="Times New Roman" w:cs="Times New Roman"/>
          <w:sz w:val="24"/>
          <w:szCs w:val="24"/>
        </w:rPr>
      </w:pPr>
      <w:r>
        <w:rPr>
          <w:rFonts w:ascii="Times New Roman" w:hAnsi="Times New Roman" w:cs="Times New Roman"/>
          <w:sz w:val="24"/>
          <w:szCs w:val="24"/>
        </w:rPr>
        <w:t>J</w:t>
      </w:r>
      <w:r w:rsidRPr="0066721C">
        <w:rPr>
          <w:rFonts w:ascii="Times New Roman" w:hAnsi="Times New Roman" w:cs="Times New Roman"/>
          <w:sz w:val="24"/>
          <w:szCs w:val="24"/>
        </w:rPr>
        <w:t xml:space="preserve">ulgeolekukeskkond on muutunud. Venemaa Föderatsioon alustas 2022. aastal täiemahulist sõda Ukraina vastu. Paralleelselt sõjategevusega Ukrainas viib Venemaa Föderatsioon läbi hübriidrünnakuid Ukrainat toetavate demokraatlike ja suveräänsete riikide, sh Eesti vastu. Kinnisvara omandamine väljaspool Venemaad on osa Venemaa arsenalist hübriidrünnakute kavandamisel ja täideviimisel.  </w:t>
      </w:r>
    </w:p>
    <w:p w14:paraId="3900D343" w14:textId="77777777" w:rsidR="00A625AF" w:rsidRDefault="00A625AF" w:rsidP="00A422F9">
      <w:pPr>
        <w:pStyle w:val="Sisukokkuvttetekst"/>
        <w:tabs>
          <w:tab w:val="left" w:pos="6443"/>
        </w:tabs>
        <w:ind w:right="0"/>
        <w:contextualSpacing w:val="0"/>
        <w:jc w:val="both"/>
        <w:rPr>
          <w:rFonts w:ascii="Times New Roman" w:hAnsi="Times New Roman" w:cs="Times New Roman"/>
          <w:sz w:val="24"/>
          <w:szCs w:val="24"/>
        </w:rPr>
      </w:pPr>
    </w:p>
    <w:p w14:paraId="38B7F3E2"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r>
        <w:rPr>
          <w:rFonts w:ascii="Times New Roman" w:hAnsi="Times New Roman" w:cs="Times New Roman"/>
          <w:sz w:val="24"/>
          <w:szCs w:val="24"/>
        </w:rPr>
        <w:t xml:space="preserve">Käesoleval ajal on </w:t>
      </w:r>
      <w:r w:rsidRPr="0066721C">
        <w:rPr>
          <w:rFonts w:ascii="Times New Roman" w:hAnsi="Times New Roman" w:cs="Times New Roman"/>
          <w:sz w:val="24"/>
          <w:szCs w:val="24"/>
        </w:rPr>
        <w:t>puudulik</w:t>
      </w:r>
      <w:r>
        <w:rPr>
          <w:rFonts w:ascii="Times New Roman" w:hAnsi="Times New Roman" w:cs="Times New Roman"/>
          <w:sz w:val="24"/>
          <w:szCs w:val="24"/>
        </w:rPr>
        <w:t>ud</w:t>
      </w:r>
      <w:r w:rsidRPr="0066721C">
        <w:rPr>
          <w:rFonts w:ascii="Times New Roman" w:hAnsi="Times New Roman" w:cs="Times New Roman"/>
          <w:sz w:val="24"/>
          <w:szCs w:val="24"/>
        </w:rPr>
        <w:t xml:space="preserve"> õiguslik</w:t>
      </w:r>
      <w:r>
        <w:rPr>
          <w:rFonts w:ascii="Times New Roman" w:hAnsi="Times New Roman" w:cs="Times New Roman"/>
          <w:sz w:val="24"/>
          <w:szCs w:val="24"/>
        </w:rPr>
        <w:t>ud</w:t>
      </w:r>
      <w:r w:rsidRPr="0066721C">
        <w:rPr>
          <w:rFonts w:ascii="Times New Roman" w:hAnsi="Times New Roman" w:cs="Times New Roman"/>
          <w:sz w:val="24"/>
          <w:szCs w:val="24"/>
        </w:rPr>
        <w:t xml:space="preserve"> võimalus</w:t>
      </w:r>
      <w:r>
        <w:rPr>
          <w:rFonts w:ascii="Times New Roman" w:hAnsi="Times New Roman" w:cs="Times New Roman"/>
          <w:sz w:val="24"/>
          <w:szCs w:val="24"/>
        </w:rPr>
        <w:t>ed</w:t>
      </w:r>
      <w:r w:rsidRPr="0066721C">
        <w:rPr>
          <w:rFonts w:ascii="Times New Roman" w:hAnsi="Times New Roman" w:cs="Times New Roman"/>
          <w:sz w:val="24"/>
          <w:szCs w:val="24"/>
        </w:rPr>
        <w:t xml:space="preserve"> julgeoleku tagamise eesmärgil kinnisasjade omandamise kitsendamiseks kolmandate riikide kodanikele ja ettevõtetele, et ennetada võimalikke ohte Eestile ja liitlastele. Täpsemalt on </w:t>
      </w:r>
      <w:r>
        <w:rPr>
          <w:rFonts w:ascii="Times New Roman" w:hAnsi="Times New Roman" w:cs="Times New Roman"/>
          <w:sz w:val="24"/>
          <w:szCs w:val="24"/>
        </w:rPr>
        <w:t>eelnõu</w:t>
      </w:r>
      <w:r w:rsidRPr="0066721C">
        <w:rPr>
          <w:rFonts w:ascii="Times New Roman" w:hAnsi="Times New Roman" w:cs="Times New Roman"/>
          <w:sz w:val="24"/>
          <w:szCs w:val="24"/>
        </w:rPr>
        <w:t xml:space="preserve"> koostamise põhjuseks asjaolu, et </w:t>
      </w:r>
      <w:r>
        <w:rPr>
          <w:rFonts w:ascii="Times New Roman" w:hAnsi="Times New Roman" w:cs="Times New Roman"/>
          <w:sz w:val="24"/>
          <w:szCs w:val="24"/>
        </w:rPr>
        <w:t xml:space="preserve">tänane </w:t>
      </w:r>
      <w:r w:rsidRPr="0066721C">
        <w:rPr>
          <w:rFonts w:ascii="Times New Roman" w:hAnsi="Times New Roman" w:cs="Times New Roman"/>
          <w:sz w:val="24"/>
          <w:szCs w:val="24"/>
        </w:rPr>
        <w:t>KAOKS ei võimalda julgeoleku tagamise eesmärgil kitsendada kinnisasjade omandamist suuremal osal Eesti territooriumist, v</w:t>
      </w:r>
      <w:r>
        <w:rPr>
          <w:rFonts w:ascii="Times New Roman" w:hAnsi="Times New Roman" w:cs="Times New Roman"/>
          <w:sz w:val="24"/>
          <w:szCs w:val="24"/>
        </w:rPr>
        <w:t xml:space="preserve">älja </w:t>
      </w:r>
      <w:r w:rsidRPr="0066721C">
        <w:rPr>
          <w:rFonts w:ascii="Times New Roman" w:hAnsi="Times New Roman" w:cs="Times New Roman"/>
          <w:sz w:val="24"/>
          <w:szCs w:val="24"/>
        </w:rPr>
        <w:t>a</w:t>
      </w:r>
      <w:r>
        <w:rPr>
          <w:rFonts w:ascii="Times New Roman" w:hAnsi="Times New Roman" w:cs="Times New Roman"/>
          <w:sz w:val="24"/>
          <w:szCs w:val="24"/>
        </w:rPr>
        <w:t>rvatud</w:t>
      </w:r>
      <w:r w:rsidRPr="0066721C">
        <w:rPr>
          <w:rFonts w:ascii="Times New Roman" w:hAnsi="Times New Roman" w:cs="Times New Roman"/>
          <w:sz w:val="24"/>
          <w:szCs w:val="24"/>
        </w:rPr>
        <w:t xml:space="preserve"> </w:t>
      </w:r>
      <w:r>
        <w:rPr>
          <w:rFonts w:ascii="Times New Roman" w:hAnsi="Times New Roman" w:cs="Times New Roman"/>
          <w:sz w:val="24"/>
          <w:szCs w:val="24"/>
        </w:rPr>
        <w:t>KAOKS</w:t>
      </w:r>
      <w:r w:rsidRPr="0066721C">
        <w:rPr>
          <w:rFonts w:ascii="Times New Roman" w:hAnsi="Times New Roman" w:cs="Times New Roman"/>
          <w:sz w:val="24"/>
          <w:szCs w:val="24"/>
        </w:rPr>
        <w:t xml:space="preserve"> §-s 10 määratud piirangualas. Olemasolevatest kinnisasja omandamise kitsendustest on lihtne nn mööda minna, kitsendused keelavad kinnisasja omandamist riigikaitse eesmärgil ainult Venemaa Föderatsiooni piiriga külgnevates valdades ning väikesaartel. Samas on aga mujal Eestis hulgaliselt riigi julgeoleku seisukohalt olulisi asukohti, kus kinnis</w:t>
      </w:r>
      <w:r>
        <w:rPr>
          <w:rFonts w:ascii="Times New Roman" w:hAnsi="Times New Roman" w:cs="Times New Roman"/>
          <w:sz w:val="24"/>
          <w:szCs w:val="24"/>
        </w:rPr>
        <w:t>asja</w:t>
      </w:r>
      <w:r w:rsidRPr="0066721C">
        <w:rPr>
          <w:rFonts w:ascii="Times New Roman" w:hAnsi="Times New Roman" w:cs="Times New Roman"/>
          <w:sz w:val="24"/>
          <w:szCs w:val="24"/>
        </w:rPr>
        <w:t xml:space="preserve"> omamine kolmanda riigi, eelkõige agressorriigi kodaniku või ettevõtte poolt võib olla julgeolekuohuks, </w:t>
      </w:r>
      <w:r>
        <w:rPr>
          <w:rFonts w:ascii="Times New Roman" w:hAnsi="Times New Roman" w:cs="Times New Roman"/>
          <w:sz w:val="24"/>
          <w:szCs w:val="24"/>
        </w:rPr>
        <w:t xml:space="preserve">kuid </w:t>
      </w:r>
      <w:r w:rsidRPr="0066721C">
        <w:rPr>
          <w:rFonts w:ascii="Times New Roman" w:hAnsi="Times New Roman" w:cs="Times New Roman"/>
          <w:sz w:val="24"/>
          <w:szCs w:val="24"/>
        </w:rPr>
        <w:t xml:space="preserve">riigil puuduvad võimalused neis kohtades ohtu ennetada ning kinnisaja omandamist piirata. </w:t>
      </w:r>
    </w:p>
    <w:p w14:paraId="041404F0"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p>
    <w:p w14:paraId="0F0E2AE1"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Nii Eesti lähiriikides kui ka mujal maailmas on kasvanud juhtumite arv, kus kinnisasjade omandamise kaudu kujutatakse ohtu rii</w:t>
      </w:r>
      <w:r>
        <w:rPr>
          <w:rFonts w:ascii="Times New Roman" w:hAnsi="Times New Roman" w:cs="Times New Roman"/>
          <w:sz w:val="24"/>
          <w:szCs w:val="24"/>
        </w:rPr>
        <w:t>gi</w:t>
      </w:r>
      <w:r w:rsidRPr="0066721C">
        <w:rPr>
          <w:rFonts w:ascii="Times New Roman" w:hAnsi="Times New Roman" w:cs="Times New Roman"/>
          <w:sz w:val="24"/>
          <w:szCs w:val="24"/>
        </w:rPr>
        <w:t xml:space="preserve"> julgeolekule. Näiteks </w:t>
      </w:r>
      <w:r>
        <w:rPr>
          <w:rFonts w:ascii="Times New Roman" w:hAnsi="Times New Roman" w:cs="Times New Roman"/>
          <w:sz w:val="24"/>
          <w:szCs w:val="24"/>
        </w:rPr>
        <w:t xml:space="preserve">omandas </w:t>
      </w:r>
      <w:r w:rsidRPr="0066721C">
        <w:rPr>
          <w:rFonts w:ascii="Times New Roman" w:hAnsi="Times New Roman" w:cs="Times New Roman"/>
          <w:sz w:val="24"/>
          <w:szCs w:val="24"/>
        </w:rPr>
        <w:t xml:space="preserve">Soomes Vene oligarh saare strateegiliselt olulises kanalis, Rootsis </w:t>
      </w:r>
      <w:r>
        <w:rPr>
          <w:rFonts w:ascii="Times New Roman" w:hAnsi="Times New Roman" w:cs="Times New Roman"/>
          <w:sz w:val="24"/>
          <w:szCs w:val="24"/>
        </w:rPr>
        <w:t xml:space="preserve">on </w:t>
      </w:r>
      <w:r w:rsidRPr="0066721C">
        <w:rPr>
          <w:rFonts w:ascii="Times New Roman" w:hAnsi="Times New Roman" w:cs="Times New Roman"/>
          <w:sz w:val="24"/>
          <w:szCs w:val="24"/>
        </w:rPr>
        <w:t>sealne Vene Õigeusu Kirik omandanud kinnisasju riigi julgeoleku seisukohalt strateegilistes asukohtades ning Norras Bardufossis asuva kaitseväe ja NATO õhuväebaasi kõrval tuvastati, et mõningaid sealseid kinnisasju omavad Venemaa kodanikud.</w:t>
      </w:r>
    </w:p>
    <w:p w14:paraId="2D8FBC5A"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p>
    <w:p w14:paraId="7E398E86" w14:textId="3910E914" w:rsidR="00C20A66" w:rsidRDefault="00C20A66" w:rsidP="00A422F9">
      <w:pPr>
        <w:jc w:val="both"/>
      </w:pPr>
      <w:r w:rsidRPr="0066721C">
        <w:t>Ohuks antud kontekstis on</w:t>
      </w:r>
      <w:r w:rsidR="00092DD0">
        <w:t xml:space="preserve"> </w:t>
      </w:r>
      <w:r w:rsidR="00092DD0" w:rsidRPr="00F71680">
        <w:rPr>
          <w:b/>
          <w:bCs/>
        </w:rPr>
        <w:t>ohustaja võime</w:t>
      </w:r>
      <w:r>
        <w:t>:</w:t>
      </w:r>
    </w:p>
    <w:p w14:paraId="011DB5FA" w14:textId="48930F43" w:rsidR="00C20A66" w:rsidRDefault="00C20A66" w:rsidP="00F71680">
      <w:pPr>
        <w:pStyle w:val="Loendilik"/>
        <w:numPr>
          <w:ilvl w:val="0"/>
          <w:numId w:val="148"/>
        </w:numPr>
        <w:spacing w:line="240" w:lineRule="auto"/>
        <w:ind w:left="284" w:hanging="284"/>
        <w:rPr>
          <w:rFonts w:cs="Times New Roman"/>
          <w:szCs w:val="24"/>
        </w:rPr>
      </w:pPr>
      <w:r w:rsidRPr="007024E9">
        <w:rPr>
          <w:rFonts w:cs="Times New Roman"/>
          <w:szCs w:val="24"/>
        </w:rPr>
        <w:t xml:space="preserve">luua positsioone olulistes asukohtades teabe kogumiseks läbi erinevate luuredistsipliinide, </w:t>
      </w:r>
    </w:p>
    <w:p w14:paraId="6BDADEB5" w14:textId="14F35F2F" w:rsidR="00C20A66" w:rsidRDefault="00C20A66" w:rsidP="00F71680">
      <w:pPr>
        <w:pStyle w:val="Loendilik"/>
        <w:numPr>
          <w:ilvl w:val="0"/>
          <w:numId w:val="148"/>
        </w:numPr>
        <w:spacing w:line="240" w:lineRule="auto"/>
        <w:ind w:left="284" w:hanging="284"/>
        <w:rPr>
          <w:rFonts w:cs="Times New Roman"/>
          <w:szCs w:val="24"/>
        </w:rPr>
      </w:pPr>
      <w:r w:rsidRPr="007024E9">
        <w:rPr>
          <w:rFonts w:cs="Times New Roman"/>
          <w:szCs w:val="24"/>
        </w:rPr>
        <w:t xml:space="preserve">häirida või halvata riigi seisukohalt oluliste teenuste toimimist, </w:t>
      </w:r>
    </w:p>
    <w:p w14:paraId="469EAA02" w14:textId="77777777" w:rsidR="00C20A66" w:rsidRDefault="00C20A66" w:rsidP="00F71680">
      <w:pPr>
        <w:pStyle w:val="Loendilik"/>
        <w:numPr>
          <w:ilvl w:val="0"/>
          <w:numId w:val="148"/>
        </w:numPr>
        <w:spacing w:line="240" w:lineRule="auto"/>
        <w:ind w:left="284" w:hanging="284"/>
        <w:rPr>
          <w:rFonts w:cs="Times New Roman"/>
          <w:szCs w:val="24"/>
        </w:rPr>
      </w:pPr>
      <w:r w:rsidRPr="007024E9">
        <w:rPr>
          <w:rFonts w:cs="Times New Roman"/>
          <w:szCs w:val="24"/>
        </w:rPr>
        <w:t xml:space="preserve">valmistada ette positsioone kriisiks või sõjaks. </w:t>
      </w:r>
    </w:p>
    <w:p w14:paraId="4FECF574" w14:textId="77777777" w:rsidR="00C20A66" w:rsidRDefault="00C20A66" w:rsidP="00A422F9">
      <w:pPr>
        <w:jc w:val="both"/>
      </w:pPr>
    </w:p>
    <w:p w14:paraId="7A7DF730" w14:textId="6DFD1B7D" w:rsidR="00092DD0" w:rsidRDefault="00092DD0" w:rsidP="00A422F9">
      <w:pPr>
        <w:jc w:val="both"/>
      </w:pPr>
      <w:r>
        <w:t xml:space="preserve">Kokkuvõtlikult võib kinnisasja omandamine teatud riikide </w:t>
      </w:r>
      <w:r w:rsidR="005614A7">
        <w:t xml:space="preserve">füüsiliste ja juriidiliste isikute </w:t>
      </w:r>
      <w:r>
        <w:t xml:space="preserve">puhul </w:t>
      </w:r>
      <w:r w:rsidR="005614A7">
        <w:t xml:space="preserve">tuua kaasa </w:t>
      </w:r>
      <w:r w:rsidR="005614A7" w:rsidRPr="0080271B">
        <w:rPr>
          <w:b/>
          <w:bCs/>
        </w:rPr>
        <w:t>riske</w:t>
      </w:r>
      <w:r>
        <w:t>, kuna:</w:t>
      </w:r>
    </w:p>
    <w:p w14:paraId="664DF4E3" w14:textId="77777777" w:rsidR="00092DD0" w:rsidRDefault="00092DD0" w:rsidP="00F71680">
      <w:pPr>
        <w:pStyle w:val="Loendilik"/>
        <w:numPr>
          <w:ilvl w:val="0"/>
          <w:numId w:val="159"/>
        </w:numPr>
        <w:ind w:left="284" w:hanging="284"/>
      </w:pPr>
      <w:r>
        <w:t>kinnisasjade omand võib võimaldada strateegiliselt tundlikku ligipääsu või mõju (nt sõjalise infrastruktuuri, kriitilise taristu, sidevõrkude, sadamate, lennuväljade või muu riigikaitselise tähendusega objektide lähedus),</w:t>
      </w:r>
    </w:p>
    <w:p w14:paraId="57B8A718" w14:textId="30E4A94D" w:rsidR="00092DD0" w:rsidRDefault="00092DD0" w:rsidP="00F71680">
      <w:pPr>
        <w:pStyle w:val="Loendilik"/>
        <w:numPr>
          <w:ilvl w:val="0"/>
          <w:numId w:val="159"/>
        </w:numPr>
        <w:ind w:left="284" w:hanging="284"/>
      </w:pPr>
      <w:r>
        <w:t xml:space="preserve">omandit </w:t>
      </w:r>
      <w:r w:rsidR="005614A7">
        <w:t xml:space="preserve">võidakse </w:t>
      </w:r>
      <w:r>
        <w:t>kasutada mõjutus-, surve- või sekkumisvahendina välisriigi huvide edendamiseks,</w:t>
      </w:r>
    </w:p>
    <w:p w14:paraId="7ED51591" w14:textId="61EF1C82" w:rsidR="00092DD0" w:rsidRDefault="00092DD0" w:rsidP="00F71680">
      <w:pPr>
        <w:pStyle w:val="Loendilik"/>
        <w:numPr>
          <w:ilvl w:val="0"/>
          <w:numId w:val="159"/>
        </w:numPr>
        <w:ind w:left="284" w:hanging="284"/>
      </w:pPr>
      <w:r>
        <w:t>teatud riikide õigusruum või praktika kohustab neid isikuid tegutsema oma riigi julgeolekuteenistuste või välispoliitiliste eesmärkide täitmiseks, isegi väljaspool selle riigi territooriumi.</w:t>
      </w:r>
    </w:p>
    <w:p w14:paraId="6ABB755A" w14:textId="77777777" w:rsidR="00092DD0" w:rsidRDefault="00092DD0" w:rsidP="00A422F9">
      <w:pPr>
        <w:jc w:val="both"/>
      </w:pPr>
    </w:p>
    <w:p w14:paraId="50913E1A" w14:textId="77777777" w:rsidR="00C20A66" w:rsidRPr="007024E9" w:rsidRDefault="00C20A66" w:rsidP="00A422F9">
      <w:pPr>
        <w:jc w:val="both"/>
      </w:pPr>
      <w:r w:rsidRPr="007024E9">
        <w:t>Strateegilised ohud laiemalt tekivad kogumis, kui ohustaja kontrollitavate isikute või ettevõtete kätte koondub teatud hulk kinnisasju, mille tulemusel on võimalik kujundada piirkonna olustikku - näiteks kujundada kinnisasjade turu üüri</w:t>
      </w:r>
      <w:r>
        <w:t>-</w:t>
      </w:r>
      <w:r w:rsidRPr="007024E9">
        <w:t xml:space="preserve"> ja ostuhindasid, millel võib olla mõju nii kohaliku kui ka üleriigilise majanduse toimimisele. Samuti võib ühetaoliste tunnustega isikute koondumine (läbi kinnisvara omamise) mingis piirkonnas oluliselt mõjutada sealset keele-, </w:t>
      </w:r>
      <w:r w:rsidRPr="007024E9">
        <w:lastRenderedPageBreak/>
        <w:t xml:space="preserve">kultuuri- ning komberuumi. </w:t>
      </w:r>
      <w:r>
        <w:t xml:space="preserve">Eelnõu planeerimisel on arvestatud, et </w:t>
      </w:r>
      <w:r w:rsidRPr="007024E9">
        <w:t xml:space="preserve">Eesti rahvuse, keele ja kultuuri säilimine läbi aegade on Eesti riigi olulisteks eesmärkideks tulenevalt Eesti Vabariigi Põhiseadusest. </w:t>
      </w:r>
    </w:p>
    <w:p w14:paraId="6F0858EA" w14:textId="77777777" w:rsidR="00C20A66" w:rsidRPr="0066721C" w:rsidRDefault="00C20A66" w:rsidP="00A422F9">
      <w:pPr>
        <w:jc w:val="both"/>
      </w:pPr>
    </w:p>
    <w:p w14:paraId="2E47F14F" w14:textId="77777777" w:rsidR="00C20A66" w:rsidRPr="0066721C" w:rsidRDefault="00C20A66"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 xml:space="preserve">Kui </w:t>
      </w:r>
      <w:r>
        <w:rPr>
          <w:rFonts w:ascii="Times New Roman" w:hAnsi="Times New Roman" w:cs="Times New Roman"/>
          <w:sz w:val="24"/>
          <w:szCs w:val="24"/>
        </w:rPr>
        <w:t xml:space="preserve">eeltoodud kitsaskohti </w:t>
      </w:r>
      <w:r w:rsidRPr="0066721C">
        <w:rPr>
          <w:rFonts w:ascii="Times New Roman" w:hAnsi="Times New Roman" w:cs="Times New Roman"/>
          <w:sz w:val="24"/>
          <w:szCs w:val="24"/>
        </w:rPr>
        <w:t xml:space="preserve">ei lahendata, võivad realiseeruda ohud ja tekkida haavatavused, mis kombineerituna teiste julgeolekuohtudega võivad viia Eesti iseseisvuse jaoks traagiliste tagajärgedeni. </w:t>
      </w:r>
    </w:p>
    <w:p w14:paraId="76E06BD9" w14:textId="77777777" w:rsidR="000F4FEC" w:rsidRPr="0066721C" w:rsidRDefault="000F4FEC" w:rsidP="00A422F9">
      <w:pPr>
        <w:pStyle w:val="Sisukokkuvttetekst"/>
        <w:tabs>
          <w:tab w:val="left" w:pos="6443"/>
        </w:tabs>
        <w:ind w:right="0"/>
        <w:contextualSpacing w:val="0"/>
        <w:jc w:val="both"/>
        <w:rPr>
          <w:rFonts w:ascii="Times New Roman" w:hAnsi="Times New Roman" w:cs="Times New Roman"/>
          <w:sz w:val="24"/>
          <w:szCs w:val="24"/>
        </w:rPr>
      </w:pPr>
    </w:p>
    <w:p w14:paraId="1A96647D" w14:textId="6FF46CC2" w:rsidR="000F4FEC" w:rsidRPr="0066721C" w:rsidRDefault="000F4FEC"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 xml:space="preserve">Täna on Venemaa Föderatsiooni kodanikel võimalik oluliste piiranguteta omandada kinnisvara Eestis, samal ajal kui Eesti ei väljasta neile viisasid, ei registreeri nende lühiajalist töötamist ega anna välja tähtajalisi elamislubasid (välja arvatud erandjuhtudel). Samuti on Eesti tunnistanud kehtetuks mitte-ELi või </w:t>
      </w:r>
      <w:r>
        <w:rPr>
          <w:rFonts w:ascii="Times New Roman" w:hAnsi="Times New Roman" w:cs="Times New Roman"/>
          <w:sz w:val="24"/>
          <w:szCs w:val="24"/>
        </w:rPr>
        <w:t>-</w:t>
      </w:r>
      <w:r w:rsidRPr="0066721C">
        <w:rPr>
          <w:rFonts w:ascii="Times New Roman" w:hAnsi="Times New Roman" w:cs="Times New Roman"/>
          <w:sz w:val="24"/>
          <w:szCs w:val="24"/>
        </w:rPr>
        <w:t>NATO liikmesriikide kodanikele antud relvaload ja lõpetanud neile uute lubade väljastamise, lisaks on kehtestanud muid tehingupiiranguid.</w:t>
      </w:r>
    </w:p>
    <w:p w14:paraId="1699BE3E" w14:textId="77777777" w:rsidR="000F4FEC" w:rsidRPr="0066721C" w:rsidRDefault="000F4FEC" w:rsidP="00A422F9">
      <w:pPr>
        <w:pStyle w:val="Sisukokkuvttetekst"/>
        <w:tabs>
          <w:tab w:val="left" w:pos="6443"/>
        </w:tabs>
        <w:ind w:right="0"/>
        <w:contextualSpacing w:val="0"/>
        <w:jc w:val="both"/>
        <w:rPr>
          <w:rFonts w:ascii="Times New Roman" w:hAnsi="Times New Roman" w:cs="Times New Roman"/>
          <w:sz w:val="24"/>
          <w:szCs w:val="24"/>
        </w:rPr>
      </w:pPr>
    </w:p>
    <w:p w14:paraId="16BB7A7D" w14:textId="77777777" w:rsidR="00754998" w:rsidRPr="000F4FEC" w:rsidRDefault="00754998" w:rsidP="00A422F9">
      <w:pPr>
        <w:keepNext/>
        <w:autoSpaceDE w:val="0"/>
        <w:autoSpaceDN w:val="0"/>
        <w:adjustRightInd w:val="0"/>
        <w:jc w:val="both"/>
        <w:rPr>
          <w:rFonts w:eastAsia="Calibri"/>
          <w:b/>
          <w:bCs/>
          <w:kern w:val="0"/>
          <w:sz w:val="26"/>
          <w:szCs w:val="26"/>
          <w14:ligatures w14:val="none"/>
        </w:rPr>
      </w:pPr>
      <w:r w:rsidRPr="000F4FEC">
        <w:rPr>
          <w:rFonts w:eastAsia="Calibri"/>
          <w:b/>
          <w:bCs/>
          <w:kern w:val="0"/>
          <w:sz w:val="26"/>
          <w:szCs w:val="26"/>
          <w14:ligatures w14:val="none"/>
        </w:rPr>
        <w:t>2.2. Eelnõu eesmärk</w:t>
      </w:r>
    </w:p>
    <w:p w14:paraId="3156C5FB" w14:textId="77777777" w:rsidR="00754998" w:rsidRPr="004A1A6B" w:rsidRDefault="00754998" w:rsidP="00A422F9">
      <w:pPr>
        <w:keepNext/>
        <w:rPr>
          <w:highlight w:val="lightGray"/>
        </w:rPr>
      </w:pPr>
    </w:p>
    <w:p w14:paraId="68F60D57" w14:textId="3DBB8971" w:rsidR="00754998" w:rsidRPr="00AF46F3" w:rsidRDefault="00754998" w:rsidP="00A422F9">
      <w:r w:rsidRPr="000F4FEC">
        <w:t xml:space="preserve">Eelnõul </w:t>
      </w:r>
      <w:r w:rsidRPr="00AF46F3">
        <w:t xml:space="preserve">on </w:t>
      </w:r>
      <w:r w:rsidRPr="00F71680">
        <w:t>kaks peamist eesmärki</w:t>
      </w:r>
      <w:r w:rsidRPr="00AF46F3">
        <w:t>:</w:t>
      </w:r>
    </w:p>
    <w:p w14:paraId="685C521D" w14:textId="67E5F30A" w:rsidR="00754998" w:rsidRPr="000F4FEC" w:rsidRDefault="000F4FEC" w:rsidP="00A422F9">
      <w:pPr>
        <w:pStyle w:val="Loendilik"/>
        <w:numPr>
          <w:ilvl w:val="1"/>
          <w:numId w:val="1"/>
        </w:numPr>
        <w:spacing w:line="240" w:lineRule="auto"/>
        <w:contextualSpacing w:val="0"/>
        <w:rPr>
          <w:rFonts w:eastAsia="Calibri"/>
          <w:color w:val="000000"/>
          <w:lang w:eastAsia="et-EE"/>
        </w:rPr>
      </w:pPr>
      <w:r w:rsidRPr="000F4FEC">
        <w:rPr>
          <w:rFonts w:cs="Times New Roman"/>
          <w:szCs w:val="24"/>
        </w:rPr>
        <w:t>tõhustada regulatiivseid meetmeid, et paremini ennetada ja kaitsta Eesti julgeolekut ohtude vastu, mis on seotud kinnisasja omandiga;</w:t>
      </w:r>
    </w:p>
    <w:p w14:paraId="35B8BC39" w14:textId="28F84768" w:rsidR="000F4FEC" w:rsidRPr="000F4FEC" w:rsidRDefault="000F4FEC" w:rsidP="00A422F9">
      <w:pPr>
        <w:pStyle w:val="Loendilik"/>
        <w:numPr>
          <w:ilvl w:val="1"/>
          <w:numId w:val="1"/>
        </w:numPr>
        <w:spacing w:line="240" w:lineRule="auto"/>
        <w:contextualSpacing w:val="0"/>
        <w:rPr>
          <w:rFonts w:eastAsia="Calibri"/>
          <w:color w:val="000000"/>
          <w:lang w:eastAsia="et-EE"/>
        </w:rPr>
      </w:pPr>
      <w:r w:rsidRPr="000F4FEC">
        <w:rPr>
          <w:rFonts w:cs="Times New Roman"/>
          <w:szCs w:val="24"/>
        </w:rPr>
        <w:t xml:space="preserve">survestada Venemaa Föderatsiooni loobuma agressioonist, tõstes sarnaselt Euroopa Liidu ja Vabariigi Valitsuse sanktsioonidega selle hinda. </w:t>
      </w:r>
    </w:p>
    <w:p w14:paraId="0DE05B9A" w14:textId="77777777" w:rsidR="000F4FEC" w:rsidRDefault="000F4FEC" w:rsidP="00A422F9">
      <w:pPr>
        <w:autoSpaceDE w:val="0"/>
        <w:autoSpaceDN w:val="0"/>
        <w:adjustRightInd w:val="0"/>
        <w:jc w:val="both"/>
        <w:rPr>
          <w:rFonts w:eastAsia="Calibri"/>
          <w:kern w:val="0"/>
          <w:highlight w:val="lightGray"/>
          <w14:ligatures w14:val="none"/>
        </w:rPr>
      </w:pPr>
    </w:p>
    <w:p w14:paraId="38C700CC" w14:textId="77777777" w:rsidR="00754998" w:rsidRPr="00A27AD2" w:rsidRDefault="00754998" w:rsidP="00A422F9">
      <w:pPr>
        <w:keepNext/>
        <w:autoSpaceDE w:val="0"/>
        <w:autoSpaceDN w:val="0"/>
        <w:adjustRightInd w:val="0"/>
        <w:jc w:val="both"/>
        <w:rPr>
          <w:rFonts w:eastAsia="Calibri"/>
          <w:b/>
          <w:bCs/>
          <w:kern w:val="0"/>
          <w:sz w:val="26"/>
          <w:szCs w:val="26"/>
          <w14:ligatures w14:val="none"/>
        </w:rPr>
      </w:pPr>
      <w:r w:rsidRPr="00A27AD2">
        <w:rPr>
          <w:rFonts w:eastAsia="Calibri"/>
          <w:b/>
          <w:bCs/>
          <w:kern w:val="0"/>
          <w:sz w:val="26"/>
          <w:szCs w:val="26"/>
          <w14:ligatures w14:val="none"/>
        </w:rPr>
        <w:t>2.3. Eelnõu kooskõla Euroopa Liidu ja rahvusvahelise õigusega</w:t>
      </w:r>
    </w:p>
    <w:p w14:paraId="457658EB" w14:textId="77777777" w:rsidR="00754998" w:rsidRPr="00A27AD2" w:rsidRDefault="00754998" w:rsidP="00A422F9">
      <w:pPr>
        <w:keepNext/>
        <w:autoSpaceDE w:val="0"/>
        <w:autoSpaceDN w:val="0"/>
        <w:adjustRightInd w:val="0"/>
        <w:jc w:val="both"/>
        <w:rPr>
          <w:rFonts w:eastAsia="Calibri"/>
          <w:kern w:val="0"/>
          <w14:ligatures w14:val="none"/>
        </w:rPr>
      </w:pPr>
    </w:p>
    <w:p w14:paraId="683DFBCC" w14:textId="75DFE756" w:rsidR="00754998" w:rsidRDefault="00754998" w:rsidP="00A422F9">
      <w:pPr>
        <w:autoSpaceDE w:val="0"/>
        <w:autoSpaceDN w:val="0"/>
        <w:adjustRightInd w:val="0"/>
        <w:jc w:val="both"/>
        <w:rPr>
          <w:rFonts w:eastAsia="Calibri"/>
          <w:kern w:val="0"/>
          <w14:ligatures w14:val="none"/>
        </w:rPr>
      </w:pPr>
      <w:r w:rsidRPr="00A27AD2">
        <w:rPr>
          <w:rFonts w:eastAsia="Calibri"/>
          <w:kern w:val="0"/>
          <w14:ligatures w14:val="none"/>
        </w:rPr>
        <w:t xml:space="preserve">Eelnõu väljatöötamisel on tuginetud rahvusvahelises õiguses üldtunnustatud põhimõttele, mille kohaselt on igal riigil suveräänne õigus </w:t>
      </w:r>
      <w:r w:rsidR="00A27AD2">
        <w:rPr>
          <w:rFonts w:eastAsia="Calibri"/>
          <w:kern w:val="0"/>
          <w14:ligatures w14:val="none"/>
        </w:rPr>
        <w:t xml:space="preserve">määrata, kes võivad selles riigis kinnisasju omandada. </w:t>
      </w:r>
      <w:r w:rsidRPr="00A27AD2">
        <w:rPr>
          <w:rFonts w:eastAsia="Calibri"/>
          <w:kern w:val="0"/>
          <w14:ligatures w14:val="none"/>
        </w:rPr>
        <w:t xml:space="preserve">Seega puudub teise riigi kodanikul subjektiivne õigus </w:t>
      </w:r>
      <w:r w:rsidR="00A27AD2">
        <w:rPr>
          <w:rFonts w:eastAsia="Calibri"/>
          <w:kern w:val="0"/>
          <w14:ligatures w14:val="none"/>
        </w:rPr>
        <w:t>kinnisasjade omandamisele. KAOKS</w:t>
      </w:r>
      <w:r w:rsidR="00AF46F3">
        <w:rPr>
          <w:rFonts w:eastAsia="Calibri"/>
          <w:kern w:val="0"/>
          <w14:ligatures w14:val="none"/>
        </w:rPr>
        <w:t>i</w:t>
      </w:r>
      <w:r w:rsidRPr="00A27AD2">
        <w:rPr>
          <w:rFonts w:eastAsia="Calibri"/>
          <w:kern w:val="0"/>
          <w14:ligatures w14:val="none"/>
        </w:rPr>
        <w:t>s</w:t>
      </w:r>
      <w:r w:rsidR="00A27AD2">
        <w:rPr>
          <w:rFonts w:eastAsia="Calibri"/>
          <w:kern w:val="0"/>
          <w14:ligatures w14:val="none"/>
        </w:rPr>
        <w:t xml:space="preserve"> planeeritavad muutused</w:t>
      </w:r>
      <w:r w:rsidRPr="00A27AD2">
        <w:rPr>
          <w:rFonts w:eastAsia="Calibri"/>
          <w:kern w:val="0"/>
          <w14:ligatures w14:val="none"/>
        </w:rPr>
        <w:t xml:space="preserve"> ei</w:t>
      </w:r>
      <w:r w:rsidR="00A27AD2">
        <w:rPr>
          <w:rFonts w:eastAsia="Calibri"/>
          <w:kern w:val="0"/>
          <w14:ligatures w14:val="none"/>
        </w:rPr>
        <w:t xml:space="preserve"> kitsenda </w:t>
      </w:r>
      <w:r w:rsidRPr="00A27AD2">
        <w:rPr>
          <w:rFonts w:eastAsia="Calibri"/>
          <w:kern w:val="0"/>
          <w14:ligatures w14:val="none"/>
        </w:rPr>
        <w:t xml:space="preserve">Euroopa Majanduspiirkonna liikmesriigi kodaniku </w:t>
      </w:r>
      <w:r w:rsidR="00A27AD2">
        <w:rPr>
          <w:rFonts w:eastAsia="Calibri"/>
          <w:kern w:val="0"/>
          <w14:ligatures w14:val="none"/>
        </w:rPr>
        <w:t xml:space="preserve">kinnisasjade omandamist Eestis. </w:t>
      </w:r>
    </w:p>
    <w:p w14:paraId="52988AE4" w14:textId="77777777" w:rsidR="00A27AD2" w:rsidRDefault="00A27AD2" w:rsidP="00A422F9">
      <w:pPr>
        <w:autoSpaceDE w:val="0"/>
        <w:autoSpaceDN w:val="0"/>
        <w:adjustRightInd w:val="0"/>
        <w:jc w:val="both"/>
        <w:rPr>
          <w:rFonts w:eastAsia="Calibri"/>
          <w:kern w:val="0"/>
          <w14:ligatures w14:val="none"/>
        </w:rPr>
      </w:pPr>
    </w:p>
    <w:p w14:paraId="653ED24D" w14:textId="77777777" w:rsidR="00A27AD2" w:rsidRPr="0066721C" w:rsidRDefault="00A27AD2" w:rsidP="00A422F9">
      <w:pPr>
        <w:jc w:val="both"/>
        <w:rPr>
          <w:color w:val="000000" w:themeColor="text1"/>
        </w:rPr>
      </w:pPr>
      <w:r w:rsidRPr="0066721C">
        <w:rPr>
          <w:b/>
          <w:color w:val="000000" w:themeColor="text1"/>
        </w:rPr>
        <w:t>Euroopa Liidu toimimise lepingu</w:t>
      </w:r>
      <w:r w:rsidRPr="0066721C">
        <w:rPr>
          <w:color w:val="000000" w:themeColor="text1"/>
        </w:rPr>
        <w:t xml:space="preserve"> (edaspidi ka </w:t>
      </w:r>
      <w:r w:rsidRPr="00F06CC4">
        <w:rPr>
          <w:i/>
          <w:iCs/>
          <w:color w:val="000000" w:themeColor="text1"/>
        </w:rPr>
        <w:t>ELTL</w:t>
      </w:r>
      <w:r w:rsidRPr="0066721C">
        <w:rPr>
          <w:color w:val="000000" w:themeColor="text1"/>
        </w:rPr>
        <w:t xml:space="preserve">) artiklist 63 tulenevalt keelatakse lepingu 4. peatüki sätete kohaselt liikmesriikide vahel ning liikmesriikide ja kolmandate riikide vahel kõik kapitali vaba liikumise makse- ja muud piirangud, samuti kõik maksepiirangud liikmesriikide vahel ning liikmesriikide ja kolmandate riikide vahel. See ei mõjuta </w:t>
      </w:r>
      <w:r w:rsidRPr="00F06CC4">
        <w:rPr>
          <w:color w:val="000000" w:themeColor="text1"/>
        </w:rPr>
        <w:t>liikmesriigi õigust võtta meetmeid siseriiklike õigusnormide rikkumise takistamiseks või avaliku korra või avaliku julgeoleku tagamiseks</w:t>
      </w:r>
      <w:r w:rsidRPr="0066721C">
        <w:rPr>
          <w:color w:val="000000" w:themeColor="text1"/>
        </w:rPr>
        <w:t>. Need meetmed ja kord ei tohi kujutada endast suvalise diskrimineerimise vahendit ega varjatud piirangut kapitali ja maksete vabale liikumisele.</w:t>
      </w:r>
    </w:p>
    <w:p w14:paraId="3616BC0D" w14:textId="77777777" w:rsidR="00A27AD2" w:rsidRPr="0066721C" w:rsidRDefault="00A27AD2" w:rsidP="00A422F9">
      <w:pPr>
        <w:jc w:val="both"/>
        <w:rPr>
          <w:color w:val="000000" w:themeColor="text1"/>
        </w:rPr>
      </w:pPr>
    </w:p>
    <w:p w14:paraId="2138FDAA" w14:textId="5DB62443" w:rsidR="00A27AD2" w:rsidRPr="0066721C" w:rsidRDefault="00A27AD2" w:rsidP="00A422F9">
      <w:pPr>
        <w:jc w:val="both"/>
        <w:rPr>
          <w:color w:val="000000" w:themeColor="text1"/>
        </w:rPr>
      </w:pPr>
      <w:r w:rsidRPr="0066721C">
        <w:rPr>
          <w:color w:val="000000" w:themeColor="text1"/>
        </w:rPr>
        <w:t>Kapitali vaba liikumise põhimõtte seisukohast on piiranguid peetud õigustatuks, kui Euroopa Liidu (ka Euroopa Majanduspiirkonna) raames ei toimu diskrimineerimist näiteks kodakondsuse alusel ning seda õigustab ülekaalukas avalik huvi. Kolmandatest riikidest pärit isikute suhtes rohkemate piirangute ettenägemist on samuti peetud õigustatuks ELTLi art 64</w:t>
      </w:r>
      <w:r w:rsidRPr="0066721C">
        <w:rPr>
          <w:rStyle w:val="Allmrkuseviide"/>
          <w:color w:val="000000" w:themeColor="text1"/>
        </w:rPr>
        <w:footnoteReference w:id="3"/>
      </w:r>
      <w:r w:rsidRPr="0066721C">
        <w:rPr>
          <w:color w:val="000000" w:themeColor="text1"/>
        </w:rPr>
        <w:t xml:space="preserve"> alusel.</w:t>
      </w:r>
      <w:r w:rsidRPr="0066721C">
        <w:rPr>
          <w:rStyle w:val="Allmrkuseviide"/>
          <w:color w:val="000000" w:themeColor="text1"/>
        </w:rPr>
        <w:footnoteReference w:id="4"/>
      </w:r>
      <w:r w:rsidRPr="0066721C">
        <w:rPr>
          <w:color w:val="000000" w:themeColor="text1"/>
        </w:rPr>
        <w:t xml:space="preserve"> Samas tuleb silmas pidada, et ELis asutatud ja registreeritud juriidiline isik on ELi isik ka siis, kui tema tegelik kasusaaja on kolmanda riigi kodanik. </w:t>
      </w:r>
    </w:p>
    <w:p w14:paraId="22682C6A" w14:textId="77777777" w:rsidR="00A27AD2" w:rsidRPr="0066721C" w:rsidRDefault="00A27AD2" w:rsidP="00A422F9">
      <w:pPr>
        <w:jc w:val="both"/>
        <w:rPr>
          <w:color w:val="000000" w:themeColor="text1"/>
        </w:rPr>
      </w:pPr>
    </w:p>
    <w:p w14:paraId="117CA731" w14:textId="77777777" w:rsidR="00A27AD2" w:rsidRPr="0066721C" w:rsidRDefault="00A27AD2" w:rsidP="00A422F9">
      <w:pPr>
        <w:jc w:val="both"/>
        <w:rPr>
          <w:color w:val="000000" w:themeColor="text1"/>
        </w:rPr>
      </w:pPr>
      <w:r w:rsidRPr="00F06CC4">
        <w:rPr>
          <w:b/>
          <w:bCs/>
          <w:color w:val="000000" w:themeColor="text1"/>
        </w:rPr>
        <w:lastRenderedPageBreak/>
        <w:t>Komisjoni teatise</w:t>
      </w:r>
      <w:r w:rsidRPr="0066721C">
        <w:rPr>
          <w:rStyle w:val="Allmrkuseviide"/>
          <w:color w:val="000000" w:themeColor="text1"/>
        </w:rPr>
        <w:footnoteReference w:id="5"/>
      </w:r>
      <w:r w:rsidRPr="0066721C">
        <w:rPr>
          <w:color w:val="000000" w:themeColor="text1"/>
        </w:rPr>
        <w:t xml:space="preserve"> kohaselt on Euroopa Liidu toimimise lepingu artikliga 63 ette nähtud kapitali vaba liikumine mitte ainult Euroopa Liidu piires, vaid ka Euroopa Liidu ja kolmandate riikide vahel ning </w:t>
      </w:r>
      <w:r w:rsidRPr="00F06CC4">
        <w:rPr>
          <w:color w:val="000000" w:themeColor="text1"/>
        </w:rPr>
        <w:t>kõik piirangud peavad olema sobivad, vajalikud ja proportsionaalsed avaliku poliitika õiguspäraste eesmärkide saavutamiseks</w:t>
      </w:r>
      <w:r w:rsidRPr="0066721C">
        <w:rPr>
          <w:color w:val="000000" w:themeColor="text1"/>
        </w:rPr>
        <w:t>. Sellised eesmärgid on asutamislepingus või Euroopa Kohtu praktikas määratletud ülekaaluka üldise huvina. Euroopa Kohus on kapitali piiriülese liikumise piirangu põhjendamise küsimuses korduvalt selgitanud, et riigisiseste õigusnormidega võib kapitali vaba liikumist piirata üksnes siis, kui see on põhjendatud mõnel ELTL artiklis 65 nimetatud alusel või ülekaalukates üldistes huvides Euroopa Kohtu praktika tähenduses</w:t>
      </w:r>
      <w:r w:rsidRPr="0066721C">
        <w:rPr>
          <w:rStyle w:val="Allmrkuseviide"/>
          <w:color w:val="000000" w:themeColor="text1"/>
        </w:rPr>
        <w:footnoteReference w:id="6"/>
      </w:r>
      <w:r w:rsidRPr="0066721C">
        <w:rPr>
          <w:color w:val="000000" w:themeColor="text1"/>
        </w:rPr>
        <w:t xml:space="preserve">. ELTL artikli 65 lg 1 punkti b alusel on liikmesriikidel õigus võtta kapitali vaba liikumist piiravaid meetmeid, mis on </w:t>
      </w:r>
      <w:r w:rsidRPr="0066721C">
        <w:rPr>
          <w:color w:val="000000" w:themeColor="text1"/>
          <w:u w:val="single"/>
        </w:rPr>
        <w:t>õigustatud avaliku korra või avaliku julgeoleku seisukohalt</w:t>
      </w:r>
      <w:r w:rsidRPr="0066721C">
        <w:rPr>
          <w:color w:val="000000" w:themeColor="text1"/>
        </w:rPr>
        <w:t>. Väljakujunenud kohtupraktika kohaselt võib avaliku korra ja julgeoleku põhjendustele tugineda üksnes siis, kui ühiskonna põhihuvisid ähvardav oht on tegelik ja piisavalt tõsine.</w:t>
      </w:r>
      <w:r w:rsidRPr="0066721C">
        <w:rPr>
          <w:rStyle w:val="Allmrkuseviide"/>
          <w:color w:val="000000" w:themeColor="text1"/>
        </w:rPr>
        <w:footnoteReference w:id="7"/>
      </w:r>
      <w:r w:rsidRPr="0066721C">
        <w:rPr>
          <w:color w:val="000000" w:themeColor="text1"/>
        </w:rPr>
        <w:t xml:space="preserve"> Samuti ei tohiks piirangu kehtestamise eesmärgid olla puhtalt majanduslikud ning nende põhjendused teenida pelgalt majanduslikke huvisid.</w:t>
      </w:r>
      <w:r w:rsidRPr="0066721C">
        <w:rPr>
          <w:rStyle w:val="Allmrkuseviide"/>
          <w:color w:val="000000" w:themeColor="text1"/>
        </w:rPr>
        <w:footnoteReference w:id="8"/>
      </w:r>
      <w:r w:rsidRPr="0066721C">
        <w:rPr>
          <w:color w:val="000000" w:themeColor="text1"/>
        </w:rPr>
        <w:t xml:space="preserve"> Välisinvestorite poolt strateegiliste varade turuvallutuslikul eesmärgil ostmise korral (nt eesmärgiga piirata teatava kauba tarnimist liidu turule või teatava teenuse pakkumist turul) on kõige asjakohasem põhjus erandi tegemiseks Euroopa Liidu toimimise lepingu artiklis 65 sätestatud „avalik kord või avalik julgeolek“. See võib näiteks õigustada piiravaid meetmeid, mida on vaja varustuskindluse tagamiseks (näiteks energiavaldkonnas) või oluliste avalike teenuste osutamiseks, kui vähem piiravad meetmed (näiteks reguleerivad meetmed, millega kehtestatakse avalike teenuste osutamise kohustused kõigile teatavates sektorites tegutsevatele ettevõtjatele) ei ole piisavad, et kõrvaldada tõeline ja piisavalt tõsine oht mõnele ühiskonna põhihuvile.</w:t>
      </w:r>
      <w:r w:rsidRPr="0066721C">
        <w:rPr>
          <w:rStyle w:val="Allmrkuseviide"/>
          <w:color w:val="000000" w:themeColor="text1"/>
        </w:rPr>
        <w:footnoteReference w:id="9"/>
      </w:r>
    </w:p>
    <w:p w14:paraId="33837BE1" w14:textId="77777777" w:rsidR="00AF46F3" w:rsidRDefault="00AF46F3" w:rsidP="00A422F9">
      <w:pPr>
        <w:autoSpaceDE w:val="0"/>
        <w:autoSpaceDN w:val="0"/>
        <w:adjustRightInd w:val="0"/>
        <w:jc w:val="both"/>
        <w:rPr>
          <w:rFonts w:eastAsia="Calibri"/>
          <w:kern w:val="0"/>
          <w14:ligatures w14:val="none"/>
        </w:rPr>
      </w:pPr>
    </w:p>
    <w:p w14:paraId="6C48B720" w14:textId="509B8665" w:rsidR="00AF46F3" w:rsidRPr="00A27AD2" w:rsidRDefault="00AF46F3" w:rsidP="00A422F9">
      <w:pPr>
        <w:autoSpaceDE w:val="0"/>
        <w:autoSpaceDN w:val="0"/>
        <w:adjustRightInd w:val="0"/>
        <w:jc w:val="both"/>
        <w:rPr>
          <w:rFonts w:eastAsia="Calibri"/>
          <w:kern w:val="0"/>
          <w14:ligatures w14:val="none"/>
        </w:rPr>
      </w:pPr>
      <w:r>
        <w:rPr>
          <w:rFonts w:eastAsia="Calibri"/>
          <w:kern w:val="0"/>
          <w14:ligatures w14:val="none"/>
        </w:rPr>
        <w:t xml:space="preserve">Eelnõuga kehtestatakse piirangud riigi </w:t>
      </w:r>
      <w:r w:rsidRPr="00AF46F3">
        <w:rPr>
          <w:rFonts w:eastAsia="Calibri"/>
          <w:kern w:val="0"/>
          <w14:ligatures w14:val="none"/>
        </w:rPr>
        <w:t xml:space="preserve">julgeoleku </w:t>
      </w:r>
      <w:r>
        <w:rPr>
          <w:rFonts w:eastAsia="Calibri"/>
          <w:kern w:val="0"/>
          <w14:ligatures w14:val="none"/>
        </w:rPr>
        <w:t xml:space="preserve">tagamise eesmärgil ning tuvastatud on, et oht julgeolekule on </w:t>
      </w:r>
      <w:r w:rsidRPr="00AF46F3">
        <w:rPr>
          <w:rFonts w:eastAsia="Calibri"/>
          <w:kern w:val="0"/>
          <w14:ligatures w14:val="none"/>
        </w:rPr>
        <w:t>tegelik ja piisavalt tõsine</w:t>
      </w:r>
      <w:r>
        <w:rPr>
          <w:rFonts w:eastAsia="Calibri"/>
          <w:kern w:val="0"/>
          <w14:ligatures w14:val="none"/>
        </w:rPr>
        <w:t xml:space="preserve">, sealhulgas </w:t>
      </w:r>
      <w:r w:rsidR="002D0AF7">
        <w:rPr>
          <w:rFonts w:eastAsia="Calibri"/>
          <w:kern w:val="0"/>
          <w14:ligatures w14:val="none"/>
        </w:rPr>
        <w:t xml:space="preserve">on see </w:t>
      </w:r>
      <w:r>
        <w:rPr>
          <w:rFonts w:eastAsia="Calibri"/>
          <w:kern w:val="0"/>
          <w14:ligatures w14:val="none"/>
        </w:rPr>
        <w:t>ühiskonna põhihuve ähvardav.</w:t>
      </w:r>
    </w:p>
    <w:p w14:paraId="2CF1A571" w14:textId="77777777" w:rsidR="00754998" w:rsidRPr="004A1A6B" w:rsidRDefault="00754998" w:rsidP="00A422F9">
      <w:pPr>
        <w:rPr>
          <w:highlight w:val="lightGray"/>
        </w:rPr>
      </w:pPr>
    </w:p>
    <w:p w14:paraId="4D649BD8" w14:textId="77777777" w:rsidR="00754998" w:rsidRPr="00A27AD2" w:rsidRDefault="00754998" w:rsidP="00A422F9">
      <w:pPr>
        <w:keepNext/>
        <w:jc w:val="both"/>
        <w:rPr>
          <w:rFonts w:eastAsia="Calibri"/>
          <w:b/>
          <w:bCs/>
          <w:kern w:val="0"/>
          <w:sz w:val="26"/>
          <w:szCs w:val="26"/>
          <w14:ligatures w14:val="none"/>
        </w:rPr>
      </w:pPr>
      <w:r w:rsidRPr="00A27AD2">
        <w:rPr>
          <w:rFonts w:eastAsia="Calibri"/>
          <w:b/>
          <w:bCs/>
          <w:kern w:val="0"/>
          <w:sz w:val="26"/>
          <w:szCs w:val="26"/>
          <w14:ligatures w14:val="none"/>
        </w:rPr>
        <w:t>2.4. Eelnõu meetmed ja nende põhiseaduspärasus</w:t>
      </w:r>
    </w:p>
    <w:p w14:paraId="2D4C4C6D" w14:textId="77777777" w:rsidR="00A27AD2" w:rsidRPr="00A27AD2" w:rsidRDefault="00A27AD2" w:rsidP="00A422F9">
      <w:pPr>
        <w:jc w:val="both"/>
        <w:rPr>
          <w:rFonts w:eastAsia="Calibri"/>
          <w:kern w:val="0"/>
          <w:szCs w:val="22"/>
          <w14:ligatures w14:val="none"/>
        </w:rPr>
      </w:pPr>
    </w:p>
    <w:p w14:paraId="631CC5F7" w14:textId="6AF93E2C" w:rsidR="00A27AD2" w:rsidRPr="00A27AD2" w:rsidRDefault="00AB3F42" w:rsidP="00A422F9">
      <w:pPr>
        <w:jc w:val="both"/>
        <w:rPr>
          <w:rFonts w:eastAsia="Calibri"/>
          <w:kern w:val="0"/>
          <w:szCs w:val="22"/>
          <w14:ligatures w14:val="none"/>
        </w:rPr>
      </w:pPr>
      <w:r>
        <w:rPr>
          <w:rFonts w:eastAsia="Calibri"/>
          <w:kern w:val="0"/>
          <w:szCs w:val="22"/>
          <w14:ligatures w14:val="none"/>
        </w:rPr>
        <w:t>KAOKS</w:t>
      </w:r>
      <w:r w:rsidR="00A27AD2" w:rsidRPr="00A27AD2">
        <w:rPr>
          <w:rFonts w:eastAsia="Calibri"/>
          <w:kern w:val="0"/>
          <w:szCs w:val="22"/>
          <w14:ligatures w14:val="none"/>
        </w:rPr>
        <w:t xml:space="preserve"> muutmise kavandamisel on hinnatud, kas võimalik keeld omandada kinnisasja Eesti Vabariigi territooriumil Venemaa Föderatsiooni ja Valgevene Vabariigi kodanikele on kooskõlas Eesti Vabariigi põhiseadusega.</w:t>
      </w:r>
    </w:p>
    <w:p w14:paraId="2FBBFE91" w14:textId="77777777" w:rsidR="00AB3F42" w:rsidRDefault="00AB3F42" w:rsidP="00A422F9">
      <w:pPr>
        <w:jc w:val="both"/>
        <w:rPr>
          <w:rFonts w:eastAsia="Calibri"/>
          <w:kern w:val="0"/>
          <w:szCs w:val="22"/>
          <w14:ligatures w14:val="none"/>
        </w:rPr>
      </w:pPr>
    </w:p>
    <w:p w14:paraId="61E382CC" w14:textId="0CA84DC4" w:rsidR="00A27AD2" w:rsidRPr="00A27AD2" w:rsidRDefault="00AB3F42" w:rsidP="00A422F9">
      <w:pPr>
        <w:jc w:val="both"/>
        <w:rPr>
          <w:rFonts w:eastAsia="Calibri"/>
          <w:kern w:val="0"/>
          <w:szCs w:val="22"/>
          <w14:ligatures w14:val="none"/>
        </w:rPr>
      </w:pPr>
      <w:r>
        <w:rPr>
          <w:rFonts w:eastAsia="Calibri"/>
          <w:kern w:val="0"/>
          <w:szCs w:val="22"/>
          <w14:ligatures w14:val="none"/>
        </w:rPr>
        <w:t>K</w:t>
      </w:r>
      <w:r w:rsidR="00A27AD2" w:rsidRPr="00A27AD2">
        <w:rPr>
          <w:rFonts w:eastAsia="Calibri"/>
          <w:kern w:val="0"/>
          <w:szCs w:val="22"/>
          <w14:ligatures w14:val="none"/>
        </w:rPr>
        <w:t>avandatav seadusemuudatus piirab nimetatud isikute võimalust omandada kinnisasja Eestis pärast seaduse jõustumist ning ei oma tagasiulatuvat mõju.</w:t>
      </w:r>
    </w:p>
    <w:p w14:paraId="42748F3F" w14:textId="77777777" w:rsidR="00AB3F42" w:rsidRDefault="00AB3F42" w:rsidP="00A422F9">
      <w:pPr>
        <w:jc w:val="both"/>
        <w:rPr>
          <w:rFonts w:eastAsia="Calibri"/>
          <w:kern w:val="0"/>
          <w:szCs w:val="22"/>
          <w14:ligatures w14:val="none"/>
        </w:rPr>
      </w:pPr>
    </w:p>
    <w:p w14:paraId="701DC5CA" w14:textId="4DF67A98" w:rsidR="00A27AD2" w:rsidRDefault="007E461E" w:rsidP="00A422F9">
      <w:pPr>
        <w:jc w:val="both"/>
        <w:rPr>
          <w:rFonts w:eastAsia="Calibri"/>
          <w:b/>
          <w:bCs/>
          <w:kern w:val="0"/>
          <w:szCs w:val="22"/>
          <w14:ligatures w14:val="none"/>
        </w:rPr>
      </w:pPr>
      <w:r>
        <w:rPr>
          <w:rFonts w:eastAsia="Calibri"/>
          <w:b/>
          <w:bCs/>
          <w:kern w:val="0"/>
          <w:szCs w:val="22"/>
          <w14:ligatures w14:val="none"/>
        </w:rPr>
        <w:t xml:space="preserve">2.4.1. </w:t>
      </w:r>
      <w:r w:rsidR="00A27AD2" w:rsidRPr="00AB3F42">
        <w:rPr>
          <w:rFonts w:eastAsia="Calibri"/>
          <w:b/>
          <w:bCs/>
          <w:kern w:val="0"/>
          <w:szCs w:val="22"/>
          <w14:ligatures w14:val="none"/>
        </w:rPr>
        <w:t>Kohaldatavad põhiseaduse sätted</w:t>
      </w:r>
    </w:p>
    <w:p w14:paraId="41268C47" w14:textId="77777777" w:rsidR="007E461E" w:rsidRPr="00AB3F42" w:rsidRDefault="007E461E" w:rsidP="00A422F9">
      <w:pPr>
        <w:jc w:val="both"/>
        <w:rPr>
          <w:rFonts w:eastAsia="Calibri"/>
          <w:b/>
          <w:bCs/>
          <w:kern w:val="0"/>
          <w:szCs w:val="22"/>
          <w14:ligatures w14:val="none"/>
        </w:rPr>
      </w:pPr>
    </w:p>
    <w:p w14:paraId="4139D5FC" w14:textId="6176019A" w:rsidR="00A27AD2" w:rsidRDefault="00A27AD2" w:rsidP="00A422F9">
      <w:pPr>
        <w:jc w:val="both"/>
        <w:rPr>
          <w:rFonts w:eastAsia="Calibri"/>
          <w:kern w:val="0"/>
          <w:szCs w:val="22"/>
          <w14:ligatures w14:val="none"/>
        </w:rPr>
      </w:pPr>
      <w:r w:rsidRPr="00A27AD2">
        <w:rPr>
          <w:rFonts w:eastAsia="Calibri"/>
          <w:kern w:val="0"/>
          <w:szCs w:val="22"/>
          <w14:ligatures w14:val="none"/>
        </w:rPr>
        <w:t xml:space="preserve">Kinnisasjade omandamisele piirangute kehtestamisel ei saa piirduda üksnes omandipõhiõiguse riive hindamisega. Käesolevas kontekstis tuleb arvesse võtta ka teisi põhiseaduslikke õigusi ja </w:t>
      </w:r>
      <w:r w:rsidRPr="00A27AD2">
        <w:rPr>
          <w:rFonts w:eastAsia="Calibri"/>
          <w:kern w:val="0"/>
          <w:szCs w:val="22"/>
          <w14:ligatures w14:val="none"/>
        </w:rPr>
        <w:lastRenderedPageBreak/>
        <w:t xml:space="preserve">väärtusi. Vastupidisel juhul - eelistades üht põhiõigust teisele või jättes põhiseaduslikud väärtused tervikuna ja koostoimes kaalumata - võib lõpptulemus olla vastuolus sellega, mida põhiseadus </w:t>
      </w:r>
      <w:r w:rsidR="002D0AF7">
        <w:rPr>
          <w:rFonts w:eastAsia="Calibri"/>
          <w:kern w:val="0"/>
          <w:szCs w:val="22"/>
          <w14:ligatures w14:val="none"/>
        </w:rPr>
        <w:t xml:space="preserve">seadusandjalt </w:t>
      </w:r>
      <w:r w:rsidRPr="00A27AD2">
        <w:rPr>
          <w:rFonts w:eastAsia="Calibri"/>
          <w:kern w:val="0"/>
          <w:szCs w:val="22"/>
          <w14:ligatures w14:val="none"/>
        </w:rPr>
        <w:t>nõuab.</w:t>
      </w:r>
    </w:p>
    <w:p w14:paraId="5FC8CBA0" w14:textId="77777777" w:rsidR="00AB3F42" w:rsidRPr="00A27AD2" w:rsidRDefault="00AB3F42" w:rsidP="00A422F9">
      <w:pPr>
        <w:jc w:val="both"/>
        <w:rPr>
          <w:rFonts w:eastAsia="Calibri"/>
          <w:kern w:val="0"/>
          <w:szCs w:val="22"/>
          <w14:ligatures w14:val="none"/>
        </w:rPr>
      </w:pPr>
    </w:p>
    <w:p w14:paraId="62D30B46" w14:textId="77777777"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Asjakohased on eelkõige:</w:t>
      </w:r>
    </w:p>
    <w:p w14:paraId="55645764" w14:textId="5551F229" w:rsidR="00A27AD2" w:rsidRPr="00F71680" w:rsidRDefault="00A27AD2" w:rsidP="00F71680">
      <w:pPr>
        <w:pStyle w:val="Loendilik"/>
        <w:numPr>
          <w:ilvl w:val="0"/>
          <w:numId w:val="149"/>
        </w:numPr>
        <w:ind w:left="284" w:hanging="284"/>
        <w:rPr>
          <w:rFonts w:eastAsia="Calibri"/>
        </w:rPr>
      </w:pPr>
      <w:r w:rsidRPr="00F71680">
        <w:rPr>
          <w:rFonts w:eastAsia="Calibri"/>
        </w:rPr>
        <w:t>PS § 32, mis sätestab omandi puutumatuse,</w:t>
      </w:r>
    </w:p>
    <w:p w14:paraId="057984CD" w14:textId="2780F16C" w:rsidR="00A27AD2" w:rsidRPr="00F71680" w:rsidRDefault="00A27AD2" w:rsidP="00F71680">
      <w:pPr>
        <w:pStyle w:val="Loendilik"/>
        <w:numPr>
          <w:ilvl w:val="0"/>
          <w:numId w:val="149"/>
        </w:numPr>
        <w:ind w:left="284" w:hanging="284"/>
        <w:rPr>
          <w:rFonts w:eastAsia="Calibri"/>
        </w:rPr>
      </w:pPr>
      <w:r w:rsidRPr="00F71680">
        <w:rPr>
          <w:rFonts w:eastAsia="Calibri"/>
        </w:rPr>
        <w:t>PS § 12, mis tagab võrdse kohtlemise,</w:t>
      </w:r>
    </w:p>
    <w:p w14:paraId="21E86E69" w14:textId="18BA8CDC" w:rsidR="00A27AD2" w:rsidRPr="00F71680" w:rsidRDefault="00A27AD2" w:rsidP="00F71680">
      <w:pPr>
        <w:pStyle w:val="Loendilik"/>
        <w:numPr>
          <w:ilvl w:val="0"/>
          <w:numId w:val="149"/>
        </w:numPr>
        <w:ind w:left="284" w:hanging="284"/>
        <w:rPr>
          <w:rFonts w:eastAsia="Calibri"/>
        </w:rPr>
      </w:pPr>
      <w:r w:rsidRPr="00F71680">
        <w:rPr>
          <w:rFonts w:eastAsia="Calibri"/>
        </w:rPr>
        <w:t>PS § 11, mille kohaselt võivad põhiõigusi piirata üksnes põhiseadusega kooskõlas olevad, demokraatlikus ühiskonnas vajalikud meetmed,</w:t>
      </w:r>
    </w:p>
    <w:p w14:paraId="6CE085FD" w14:textId="47BA987B" w:rsidR="00A27AD2" w:rsidRPr="00F71680" w:rsidRDefault="00A27AD2" w:rsidP="00F71680">
      <w:pPr>
        <w:pStyle w:val="Loendilik"/>
        <w:numPr>
          <w:ilvl w:val="0"/>
          <w:numId w:val="149"/>
        </w:numPr>
        <w:ind w:left="284" w:hanging="284"/>
        <w:rPr>
          <w:rFonts w:eastAsia="Calibri"/>
        </w:rPr>
      </w:pPr>
      <w:r w:rsidRPr="00F71680">
        <w:rPr>
          <w:rFonts w:eastAsia="Calibri"/>
        </w:rPr>
        <w:t>PS § 1 ja preambul, mis rõhutavad Eesti riigi iseseisvuse, sõltumatuse ja julgeoleku kaitset.</w:t>
      </w:r>
    </w:p>
    <w:p w14:paraId="5659A02D" w14:textId="77777777" w:rsidR="00AB3F42" w:rsidRPr="00A27AD2" w:rsidRDefault="00AB3F42" w:rsidP="00A422F9">
      <w:pPr>
        <w:jc w:val="both"/>
        <w:rPr>
          <w:rFonts w:eastAsia="Calibri"/>
          <w:kern w:val="0"/>
          <w:szCs w:val="22"/>
          <w14:ligatures w14:val="none"/>
        </w:rPr>
      </w:pPr>
    </w:p>
    <w:p w14:paraId="7C811E90" w14:textId="7E10F77E" w:rsidR="00A27AD2" w:rsidRDefault="007E461E" w:rsidP="00A422F9">
      <w:pPr>
        <w:jc w:val="both"/>
        <w:rPr>
          <w:rFonts w:eastAsia="Calibri"/>
          <w:b/>
          <w:bCs/>
          <w:kern w:val="0"/>
          <w:szCs w:val="22"/>
          <w14:ligatures w14:val="none"/>
        </w:rPr>
      </w:pPr>
      <w:r>
        <w:rPr>
          <w:rFonts w:eastAsia="Calibri"/>
          <w:b/>
          <w:bCs/>
          <w:kern w:val="0"/>
          <w:szCs w:val="22"/>
          <w14:ligatures w14:val="none"/>
        </w:rPr>
        <w:t xml:space="preserve">2.4.2. </w:t>
      </w:r>
      <w:r w:rsidR="00A27AD2" w:rsidRPr="00AB3F42">
        <w:rPr>
          <w:rFonts w:eastAsia="Calibri"/>
          <w:b/>
          <w:bCs/>
          <w:kern w:val="0"/>
          <w:szCs w:val="22"/>
          <w14:ligatures w14:val="none"/>
        </w:rPr>
        <w:t>Omandipõhiõiguse riive olemasolu</w:t>
      </w:r>
    </w:p>
    <w:p w14:paraId="34E43135" w14:textId="77777777" w:rsidR="00AB3F42" w:rsidRPr="00AB3F42" w:rsidRDefault="00AB3F42" w:rsidP="00A422F9">
      <w:pPr>
        <w:jc w:val="both"/>
        <w:rPr>
          <w:rFonts w:eastAsia="Calibri"/>
          <w:b/>
          <w:bCs/>
          <w:kern w:val="0"/>
          <w:szCs w:val="22"/>
          <w14:ligatures w14:val="none"/>
        </w:rPr>
      </w:pPr>
    </w:p>
    <w:p w14:paraId="0CCD871F" w14:textId="37CD8AB5"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PS § 32 kaitsealas on isiku olemasolev omand, mitte aga absoluutne õigus kinnisvara tulevikus omandada. Paragrahvi 32 lg 3 võimaldab seadusega ja üldistes huvides kehtestada piiranguid teatud vara liikide omamisele. Riigikohus on rõhutanud, et sellise erandi tegemiseks tuleb seadusega sätestada isikud ja vara liigid, kelle ja mille suhtes piirangud kehtivad. Piirangud peavad olema kehtestatud üldistes huvides. Üheks selliseks seaduseks on kinnisasjade omandamise kitsendamise seadus (KAOKS), mis sätestab avalikust huvist tulenevad maatulundusmaa sihtotstarbega kinnisasja ning riigi julgeoleku kaalutlustest lähtuvad kinnisasja omandamise kitsendused.</w:t>
      </w:r>
      <w:r w:rsidR="006527DE">
        <w:rPr>
          <w:rFonts w:eastAsia="Calibri"/>
          <w:kern w:val="0"/>
          <w:szCs w:val="22"/>
          <w14:ligatures w14:val="none"/>
        </w:rPr>
        <w:t xml:space="preserve"> </w:t>
      </w:r>
      <w:r w:rsidRPr="00A27AD2">
        <w:rPr>
          <w:rFonts w:eastAsia="Calibri"/>
          <w:kern w:val="0"/>
          <w:szCs w:val="22"/>
          <w14:ligatures w14:val="none"/>
        </w:rPr>
        <w:t>Samas sisaldab asjaomaseid norme ka veeseadus, mis sätestab, et avalikud veekogud kuuluvad riigile ega ole tsiviilkäibes, ning muinsuskaitseseadus, mis sätestab, et arheoloogiline leid kuulub riigile, sõltumata sellest, kelle kinnisasjast see leiti või kelle valduses see on.</w:t>
      </w:r>
      <w:r w:rsidR="006527DE">
        <w:rPr>
          <w:rFonts w:eastAsia="Calibri"/>
          <w:kern w:val="0"/>
          <w:szCs w:val="22"/>
          <w14:ligatures w14:val="none"/>
        </w:rPr>
        <w:t xml:space="preserve"> </w:t>
      </w:r>
    </w:p>
    <w:p w14:paraId="3533F80A" w14:textId="77777777" w:rsidR="00AB3F42" w:rsidRDefault="00AB3F42" w:rsidP="00A422F9">
      <w:pPr>
        <w:jc w:val="both"/>
        <w:rPr>
          <w:rFonts w:eastAsia="Calibri"/>
          <w:kern w:val="0"/>
          <w:szCs w:val="22"/>
          <w14:ligatures w14:val="none"/>
        </w:rPr>
      </w:pPr>
    </w:p>
    <w:p w14:paraId="43C56191" w14:textId="7A3957F4"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 xml:space="preserve">Riigikohus on märkinud, et PS § 32 lg 2 teine lause näeb omandiõiguse piiramiseks ette lihtsa seadusereservatsiooni. Lihtne seadusereservatsioon tähendab, et üldjuhul võib omandiõigust piirata mis tahes eesmärgil, mis ei ole PSga vastuolus. </w:t>
      </w:r>
    </w:p>
    <w:p w14:paraId="73B6F480" w14:textId="77777777" w:rsidR="00AB3F42" w:rsidRDefault="00AB3F42" w:rsidP="00A422F9">
      <w:pPr>
        <w:jc w:val="both"/>
        <w:rPr>
          <w:rFonts w:eastAsia="Calibri"/>
          <w:kern w:val="0"/>
          <w:szCs w:val="22"/>
          <w14:ligatures w14:val="none"/>
        </w:rPr>
      </w:pPr>
    </w:p>
    <w:p w14:paraId="063CCA96" w14:textId="115136FB" w:rsidR="00A27AD2" w:rsidRDefault="00A27AD2" w:rsidP="00A422F9">
      <w:pPr>
        <w:jc w:val="both"/>
        <w:rPr>
          <w:rFonts w:eastAsia="Calibri"/>
          <w:kern w:val="0"/>
          <w:szCs w:val="22"/>
          <w14:ligatures w14:val="none"/>
        </w:rPr>
      </w:pPr>
      <w:r w:rsidRPr="00A27AD2">
        <w:rPr>
          <w:rFonts w:eastAsia="Calibri"/>
          <w:kern w:val="0"/>
          <w:szCs w:val="22"/>
          <w14:ligatures w14:val="none"/>
        </w:rPr>
        <w:t>Käesoleval juhul ei kavandata võtta isikutelt ära neile kuuluvat vara ega piirata selle kasutamist, vaid kavandatakse reguleerida kinnisasja omandamise tingimusi tulevikus. Seetõttu on tegemist omandipõhiõiguse piiratud riivega.</w:t>
      </w:r>
    </w:p>
    <w:p w14:paraId="1725D63D" w14:textId="77777777" w:rsidR="00AB3F42" w:rsidRPr="00A27AD2" w:rsidRDefault="00AB3F42" w:rsidP="00A422F9">
      <w:pPr>
        <w:jc w:val="both"/>
        <w:rPr>
          <w:rFonts w:eastAsia="Calibri"/>
          <w:kern w:val="0"/>
          <w:szCs w:val="22"/>
          <w14:ligatures w14:val="none"/>
        </w:rPr>
      </w:pPr>
    </w:p>
    <w:p w14:paraId="6534A2A0" w14:textId="3D73AEE0" w:rsidR="00A27AD2" w:rsidRPr="00AB3F42" w:rsidRDefault="007E461E" w:rsidP="00A422F9">
      <w:pPr>
        <w:jc w:val="both"/>
        <w:rPr>
          <w:rFonts w:eastAsia="Calibri"/>
          <w:b/>
          <w:bCs/>
          <w:kern w:val="0"/>
          <w:szCs w:val="22"/>
          <w14:ligatures w14:val="none"/>
        </w:rPr>
      </w:pPr>
      <w:r>
        <w:rPr>
          <w:rFonts w:eastAsia="Calibri"/>
          <w:b/>
          <w:bCs/>
          <w:kern w:val="0"/>
          <w:szCs w:val="22"/>
          <w14:ligatures w14:val="none"/>
        </w:rPr>
        <w:t xml:space="preserve">2.4.3. </w:t>
      </w:r>
      <w:r w:rsidR="00A27AD2" w:rsidRPr="00AB3F42">
        <w:rPr>
          <w:rFonts w:eastAsia="Calibri"/>
          <w:b/>
          <w:bCs/>
          <w:kern w:val="0"/>
          <w:szCs w:val="22"/>
          <w14:ligatures w14:val="none"/>
        </w:rPr>
        <w:t>Võrdse kohtlemise põhimõtte riive</w:t>
      </w:r>
    </w:p>
    <w:p w14:paraId="3954C474" w14:textId="77777777" w:rsidR="00AB3F42" w:rsidRDefault="00AB3F42" w:rsidP="00A422F9">
      <w:pPr>
        <w:jc w:val="both"/>
        <w:rPr>
          <w:rFonts w:eastAsia="Calibri"/>
          <w:kern w:val="0"/>
          <w:szCs w:val="22"/>
          <w14:ligatures w14:val="none"/>
        </w:rPr>
      </w:pPr>
    </w:p>
    <w:p w14:paraId="1EE8AD5F" w14:textId="0E9B73E5"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Kavandatav regulatsioon eristab isikuid kodakondsuse alusel, mistõttu on tegemist PS § 12 riivega. Võrdse kohtlemise põhimõte ei keela siiski igasugust eristamist, vaid üksnes meelevaldset ja põhjendamatut ebavõrdset kohtlemist.</w:t>
      </w:r>
      <w:r w:rsidR="006527DE">
        <w:rPr>
          <w:rFonts w:eastAsia="Calibri"/>
          <w:kern w:val="0"/>
          <w:szCs w:val="22"/>
          <w14:ligatures w14:val="none"/>
        </w:rPr>
        <w:t xml:space="preserve"> </w:t>
      </w:r>
      <w:r w:rsidRPr="00A27AD2">
        <w:rPr>
          <w:rFonts w:eastAsia="Calibri"/>
          <w:kern w:val="0"/>
          <w:szCs w:val="22"/>
          <w14:ligatures w14:val="none"/>
        </w:rPr>
        <w:t>Riigikohus on leidnud, et kodanike ja välismaalaste erinev kohtlemine võib olla õigustatud juhul, kui selleks esineb mõistlik ja asjakohane põhjus ning meetmel on legitiimne eesmärk.</w:t>
      </w:r>
    </w:p>
    <w:p w14:paraId="44B932CC" w14:textId="77777777" w:rsidR="00AB3F42" w:rsidRDefault="00AB3F42" w:rsidP="00A422F9">
      <w:pPr>
        <w:jc w:val="both"/>
        <w:rPr>
          <w:rFonts w:eastAsia="Calibri"/>
          <w:kern w:val="0"/>
          <w:szCs w:val="22"/>
          <w14:ligatures w14:val="none"/>
        </w:rPr>
      </w:pPr>
    </w:p>
    <w:p w14:paraId="5F4FCDEE" w14:textId="34DC81E0" w:rsidR="00A27AD2" w:rsidRPr="00AB3F42" w:rsidRDefault="007E461E" w:rsidP="00A422F9">
      <w:pPr>
        <w:jc w:val="both"/>
        <w:rPr>
          <w:rFonts w:eastAsia="Calibri"/>
          <w:b/>
          <w:bCs/>
          <w:kern w:val="0"/>
          <w:szCs w:val="22"/>
          <w14:ligatures w14:val="none"/>
        </w:rPr>
      </w:pPr>
      <w:r>
        <w:rPr>
          <w:rFonts w:eastAsia="Calibri"/>
          <w:b/>
          <w:bCs/>
          <w:kern w:val="0"/>
          <w:szCs w:val="22"/>
          <w14:ligatures w14:val="none"/>
        </w:rPr>
        <w:t xml:space="preserve">2.4.4. </w:t>
      </w:r>
      <w:r w:rsidR="00A27AD2" w:rsidRPr="00AB3F42">
        <w:rPr>
          <w:rFonts w:eastAsia="Calibri"/>
          <w:b/>
          <w:bCs/>
          <w:kern w:val="0"/>
          <w:szCs w:val="22"/>
          <w14:ligatures w14:val="none"/>
        </w:rPr>
        <w:t>Regulatsiooni eesmärk</w:t>
      </w:r>
    </w:p>
    <w:p w14:paraId="698478F0" w14:textId="77777777" w:rsidR="00AB3F42" w:rsidRDefault="00AB3F42" w:rsidP="00A422F9">
      <w:pPr>
        <w:jc w:val="both"/>
        <w:rPr>
          <w:rFonts w:eastAsia="Calibri"/>
          <w:kern w:val="0"/>
          <w:szCs w:val="22"/>
          <w14:ligatures w14:val="none"/>
        </w:rPr>
      </w:pPr>
    </w:p>
    <w:p w14:paraId="66C6714D" w14:textId="1F0047E3"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Seadusandja eesmärk on Eesti Vabariigi julgeoleku kaitse, arvestades Venemaa Föderatsiooni ja Valgevene Vabariigi vaenulikku tegevust ning nendest riikidest lähtuvaid julgeolekuohte.</w:t>
      </w:r>
      <w:r w:rsidR="006527DE">
        <w:rPr>
          <w:rFonts w:eastAsia="Calibri"/>
          <w:kern w:val="0"/>
          <w:szCs w:val="22"/>
          <w14:ligatures w14:val="none"/>
        </w:rPr>
        <w:t xml:space="preserve"> </w:t>
      </w:r>
      <w:r w:rsidRPr="00A27AD2">
        <w:rPr>
          <w:rFonts w:eastAsia="Calibri"/>
          <w:kern w:val="0"/>
          <w:szCs w:val="22"/>
          <w14:ligatures w14:val="none"/>
        </w:rPr>
        <w:t>Riigi julgeoleku tagamine on põhiseaduslikult kaitstav väärtus, mis tuleneb nii põhiseaduse preambulist kui ka PS §-st 1. Riigikohtu hinnangul on tegemist äärmiselt kaalukat laadi eesmärgiga, mis võib õigustada põhiõiguste piiranguid.</w:t>
      </w:r>
    </w:p>
    <w:p w14:paraId="67175538" w14:textId="77777777" w:rsidR="00AB3F42" w:rsidRDefault="00AB3F42" w:rsidP="00A422F9">
      <w:pPr>
        <w:jc w:val="both"/>
        <w:rPr>
          <w:rFonts w:eastAsia="Calibri"/>
          <w:kern w:val="0"/>
          <w:szCs w:val="22"/>
          <w14:ligatures w14:val="none"/>
        </w:rPr>
      </w:pPr>
    </w:p>
    <w:p w14:paraId="65F57DEC" w14:textId="59C2C7DC" w:rsidR="00A27AD2" w:rsidRPr="00AB3F42" w:rsidRDefault="007E461E" w:rsidP="00A422F9">
      <w:pPr>
        <w:jc w:val="both"/>
        <w:rPr>
          <w:rFonts w:eastAsia="Calibri"/>
          <w:b/>
          <w:bCs/>
          <w:kern w:val="0"/>
          <w:szCs w:val="22"/>
          <w14:ligatures w14:val="none"/>
        </w:rPr>
      </w:pPr>
      <w:r>
        <w:rPr>
          <w:rFonts w:eastAsia="Calibri"/>
          <w:b/>
          <w:bCs/>
          <w:kern w:val="0"/>
          <w:szCs w:val="22"/>
          <w14:ligatures w14:val="none"/>
        </w:rPr>
        <w:t xml:space="preserve">2.4.5. </w:t>
      </w:r>
      <w:r w:rsidR="00A27AD2" w:rsidRPr="00AB3F42">
        <w:rPr>
          <w:rFonts w:eastAsia="Calibri"/>
          <w:b/>
          <w:bCs/>
          <w:kern w:val="0"/>
          <w:szCs w:val="22"/>
          <w14:ligatures w14:val="none"/>
        </w:rPr>
        <w:t>Proportsionaalsuse hindamine (PS § 11)</w:t>
      </w:r>
    </w:p>
    <w:p w14:paraId="3D33DB21" w14:textId="77777777" w:rsidR="00AB3F42" w:rsidRDefault="00AB3F42" w:rsidP="00A422F9">
      <w:pPr>
        <w:jc w:val="both"/>
        <w:rPr>
          <w:rFonts w:eastAsia="Calibri"/>
          <w:kern w:val="0"/>
          <w:szCs w:val="22"/>
          <w14:ligatures w14:val="none"/>
        </w:rPr>
      </w:pPr>
    </w:p>
    <w:p w14:paraId="096A46D3" w14:textId="77777777" w:rsidR="00AB3F42" w:rsidRPr="00A27AD2" w:rsidRDefault="00AB3F42" w:rsidP="00A422F9">
      <w:pPr>
        <w:jc w:val="both"/>
        <w:rPr>
          <w:rFonts w:eastAsia="Calibri"/>
          <w:kern w:val="0"/>
          <w:szCs w:val="22"/>
          <w14:ligatures w14:val="none"/>
        </w:rPr>
      </w:pPr>
      <w:r w:rsidRPr="00A27AD2">
        <w:rPr>
          <w:rFonts w:eastAsia="Calibri"/>
          <w:kern w:val="0"/>
          <w:szCs w:val="22"/>
          <w14:ligatures w14:val="none"/>
        </w:rPr>
        <w:t>Kinnisvara omandamise keeld Venemaa Föderatsiooni ja Valgevene Vabariigi kodanikele:</w:t>
      </w:r>
    </w:p>
    <w:p w14:paraId="4D2BCB38" w14:textId="07979464" w:rsidR="00AB3F42" w:rsidRPr="00F71680" w:rsidRDefault="00AB3F42" w:rsidP="00F71680">
      <w:pPr>
        <w:pStyle w:val="Loendilik"/>
        <w:numPr>
          <w:ilvl w:val="0"/>
          <w:numId w:val="151"/>
        </w:numPr>
        <w:ind w:left="284" w:hanging="284"/>
        <w:rPr>
          <w:rFonts w:eastAsia="Calibri"/>
        </w:rPr>
      </w:pPr>
      <w:r w:rsidRPr="00F71680">
        <w:rPr>
          <w:rFonts w:eastAsia="Calibri"/>
        </w:rPr>
        <w:lastRenderedPageBreak/>
        <w:t>teenib põhiseaduslikult legitiimset ja kaalukat eesmärki,</w:t>
      </w:r>
    </w:p>
    <w:p w14:paraId="241FF086" w14:textId="4D502BFE" w:rsidR="00AB3F42" w:rsidRPr="00F71680" w:rsidRDefault="00AB3F42" w:rsidP="00F71680">
      <w:pPr>
        <w:pStyle w:val="Loendilik"/>
        <w:numPr>
          <w:ilvl w:val="0"/>
          <w:numId w:val="151"/>
        </w:numPr>
        <w:ind w:left="284" w:hanging="284"/>
        <w:rPr>
          <w:rFonts w:eastAsia="Calibri"/>
        </w:rPr>
      </w:pPr>
      <w:r w:rsidRPr="00F71680">
        <w:rPr>
          <w:rFonts w:eastAsia="Calibri"/>
        </w:rPr>
        <w:t>on sobiv ja vajalik meede selle eesmärgi saavutamiseks,</w:t>
      </w:r>
    </w:p>
    <w:p w14:paraId="785AFB99" w14:textId="28A03B30" w:rsidR="00AB3F42" w:rsidRPr="00F71680" w:rsidRDefault="00AB3F42" w:rsidP="00F71680">
      <w:pPr>
        <w:pStyle w:val="Loendilik"/>
        <w:numPr>
          <w:ilvl w:val="0"/>
          <w:numId w:val="151"/>
        </w:numPr>
        <w:ind w:left="284" w:hanging="284"/>
        <w:rPr>
          <w:rFonts w:eastAsia="Calibri"/>
        </w:rPr>
      </w:pPr>
      <w:r w:rsidRPr="00F71680">
        <w:rPr>
          <w:rFonts w:eastAsia="Calibri"/>
        </w:rPr>
        <w:t>on mõõdukas ega riiva põhiõigusi ülemääraselt.</w:t>
      </w:r>
    </w:p>
    <w:p w14:paraId="7E2B14D7" w14:textId="77777777" w:rsidR="006527DE" w:rsidRDefault="006527DE" w:rsidP="00A422F9">
      <w:pPr>
        <w:jc w:val="both"/>
        <w:rPr>
          <w:rFonts w:eastAsia="Calibri"/>
          <w:kern w:val="0"/>
          <w:szCs w:val="22"/>
          <w14:ligatures w14:val="none"/>
        </w:rPr>
      </w:pPr>
    </w:p>
    <w:p w14:paraId="55732241" w14:textId="35D31721" w:rsidR="00AB3F42" w:rsidRPr="004A1A6B" w:rsidRDefault="00AB3F42" w:rsidP="00A422F9">
      <w:pPr>
        <w:jc w:val="both"/>
        <w:rPr>
          <w:rFonts w:eastAsia="Calibri"/>
          <w:kern w:val="0"/>
          <w:szCs w:val="22"/>
          <w:highlight w:val="lightGray"/>
          <w14:ligatures w14:val="none"/>
        </w:rPr>
      </w:pPr>
      <w:r w:rsidRPr="00A27AD2">
        <w:rPr>
          <w:rFonts w:eastAsia="Calibri"/>
          <w:kern w:val="0"/>
          <w:szCs w:val="22"/>
          <w14:ligatures w14:val="none"/>
        </w:rPr>
        <w:t>Seetõttu on kavandatav regulatsioon põhiseadusega kooskõlas.</w:t>
      </w:r>
    </w:p>
    <w:p w14:paraId="063C04FF" w14:textId="77777777" w:rsidR="00AB3F42" w:rsidRDefault="00AB3F42" w:rsidP="00A422F9">
      <w:pPr>
        <w:jc w:val="both"/>
        <w:rPr>
          <w:rFonts w:eastAsia="Calibri"/>
          <w:kern w:val="0"/>
          <w:szCs w:val="22"/>
          <w14:ligatures w14:val="none"/>
        </w:rPr>
      </w:pPr>
    </w:p>
    <w:p w14:paraId="01B29603" w14:textId="647265A4" w:rsidR="00AB3F42" w:rsidRDefault="00A27AD2" w:rsidP="00A422F9">
      <w:pPr>
        <w:jc w:val="both"/>
        <w:rPr>
          <w:rFonts w:eastAsia="Calibri"/>
          <w:kern w:val="0"/>
          <w:szCs w:val="22"/>
          <w14:ligatures w14:val="none"/>
        </w:rPr>
      </w:pPr>
      <w:r w:rsidRPr="00F71680">
        <w:rPr>
          <w:rFonts w:eastAsia="Calibri"/>
          <w:b/>
          <w:bCs/>
          <w:kern w:val="0"/>
          <w:szCs w:val="22"/>
          <w14:ligatures w14:val="none"/>
        </w:rPr>
        <w:t>Sobivus</w:t>
      </w:r>
    </w:p>
    <w:p w14:paraId="3526130E" w14:textId="2E25F847"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Keeld omandada kinnisasja on sobiv meede, kuna see vähendab võimalusi kasutada kinnisvara:</w:t>
      </w:r>
    </w:p>
    <w:p w14:paraId="10B5C326" w14:textId="1BAF3B37" w:rsidR="00A27AD2" w:rsidRPr="00F71680" w:rsidRDefault="00A27AD2" w:rsidP="00F71680">
      <w:pPr>
        <w:pStyle w:val="Loendilik"/>
        <w:numPr>
          <w:ilvl w:val="0"/>
          <w:numId w:val="153"/>
        </w:numPr>
        <w:ind w:left="284" w:hanging="284"/>
        <w:rPr>
          <w:rFonts w:eastAsia="Calibri"/>
        </w:rPr>
      </w:pPr>
      <w:r w:rsidRPr="00F71680">
        <w:rPr>
          <w:rFonts w:eastAsia="Calibri"/>
        </w:rPr>
        <w:t>vaenuliku luure- ja mõjutustegevuse toetamiseks,</w:t>
      </w:r>
    </w:p>
    <w:p w14:paraId="280C5216" w14:textId="7FB8282B" w:rsidR="00A27AD2" w:rsidRPr="00F71680" w:rsidRDefault="00A27AD2" w:rsidP="00F71680">
      <w:pPr>
        <w:pStyle w:val="Loendilik"/>
        <w:numPr>
          <w:ilvl w:val="0"/>
          <w:numId w:val="153"/>
        </w:numPr>
        <w:ind w:left="284" w:hanging="284"/>
        <w:rPr>
          <w:rFonts w:eastAsia="Calibri"/>
        </w:rPr>
      </w:pPr>
      <w:r w:rsidRPr="00F71680">
        <w:rPr>
          <w:rFonts w:eastAsia="Calibri"/>
        </w:rPr>
        <w:t>strateegiliste positsioonide loomiseks,</w:t>
      </w:r>
    </w:p>
    <w:p w14:paraId="7BB5E231" w14:textId="18CA9C79" w:rsidR="00A27AD2" w:rsidRPr="00F71680" w:rsidRDefault="00A27AD2" w:rsidP="00F71680">
      <w:pPr>
        <w:pStyle w:val="Loendilik"/>
        <w:numPr>
          <w:ilvl w:val="0"/>
          <w:numId w:val="153"/>
        </w:numPr>
        <w:ind w:left="284" w:hanging="284"/>
        <w:rPr>
          <w:rFonts w:eastAsia="Calibri"/>
        </w:rPr>
      </w:pPr>
      <w:r w:rsidRPr="00F71680">
        <w:rPr>
          <w:rFonts w:eastAsia="Calibri"/>
        </w:rPr>
        <w:t>kriisiolukorras Eesti riigi julgeolekut ohustavate tegevuste hõlbustamiseks.</w:t>
      </w:r>
    </w:p>
    <w:p w14:paraId="31AA4F54" w14:textId="77777777" w:rsidR="006527DE" w:rsidRDefault="006527DE" w:rsidP="00A422F9">
      <w:pPr>
        <w:jc w:val="both"/>
        <w:rPr>
          <w:rFonts w:eastAsia="Calibri"/>
          <w:kern w:val="0"/>
          <w:szCs w:val="22"/>
          <w14:ligatures w14:val="none"/>
        </w:rPr>
      </w:pPr>
    </w:p>
    <w:p w14:paraId="0BB36797" w14:textId="534FA644"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Seega aitab meede kaasa seatud eesmärgi saavutamisele.</w:t>
      </w:r>
    </w:p>
    <w:p w14:paraId="78C2B486" w14:textId="77777777" w:rsidR="00AB3F42" w:rsidRDefault="00AB3F42" w:rsidP="00A422F9">
      <w:pPr>
        <w:jc w:val="both"/>
        <w:rPr>
          <w:rFonts w:eastAsia="Calibri"/>
          <w:kern w:val="0"/>
          <w:szCs w:val="22"/>
          <w14:ligatures w14:val="none"/>
        </w:rPr>
      </w:pPr>
    </w:p>
    <w:p w14:paraId="7C99D402" w14:textId="2963C95A" w:rsidR="00A27AD2" w:rsidRPr="00F71680" w:rsidRDefault="00A27AD2" w:rsidP="00A422F9">
      <w:pPr>
        <w:jc w:val="both"/>
        <w:rPr>
          <w:rFonts w:eastAsia="Calibri"/>
          <w:b/>
          <w:bCs/>
          <w:kern w:val="0"/>
          <w:szCs w:val="22"/>
          <w14:ligatures w14:val="none"/>
        </w:rPr>
      </w:pPr>
      <w:r w:rsidRPr="00F71680">
        <w:rPr>
          <w:rFonts w:eastAsia="Calibri"/>
          <w:b/>
          <w:bCs/>
          <w:kern w:val="0"/>
          <w:szCs w:val="22"/>
          <w14:ligatures w14:val="none"/>
        </w:rPr>
        <w:t>Vaja</w:t>
      </w:r>
      <w:r w:rsidR="007E461E">
        <w:rPr>
          <w:rFonts w:eastAsia="Calibri"/>
          <w:b/>
          <w:bCs/>
          <w:kern w:val="0"/>
          <w:szCs w:val="22"/>
          <w14:ligatures w14:val="none"/>
        </w:rPr>
        <w:t>likk</w:t>
      </w:r>
      <w:r w:rsidRPr="00F71680">
        <w:rPr>
          <w:rFonts w:eastAsia="Calibri"/>
          <w:b/>
          <w:bCs/>
          <w:kern w:val="0"/>
          <w:szCs w:val="22"/>
          <w14:ligatures w14:val="none"/>
        </w:rPr>
        <w:t>us</w:t>
      </w:r>
    </w:p>
    <w:p w14:paraId="34674DDC" w14:textId="141FBEF3"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Julgeolekuvaldkonnas on seadusandjal lai otsustusruum. Kuigi teoreetiliselt võiks kaaluda alternatiivseid meetmeid (nt individuaalne loamenetlus), ei pruugi need tagada sama tõhusat ja kiiret ohu ennetamist.</w:t>
      </w:r>
    </w:p>
    <w:p w14:paraId="372B5319" w14:textId="77777777" w:rsidR="00AB3F42" w:rsidRDefault="00AB3F42" w:rsidP="00A422F9">
      <w:pPr>
        <w:jc w:val="both"/>
        <w:rPr>
          <w:rFonts w:eastAsia="Calibri"/>
          <w:kern w:val="0"/>
          <w:szCs w:val="22"/>
          <w14:ligatures w14:val="none"/>
        </w:rPr>
      </w:pPr>
    </w:p>
    <w:p w14:paraId="7A22B195" w14:textId="60945FC8" w:rsidR="00A27AD2" w:rsidRDefault="00A27AD2" w:rsidP="00A422F9">
      <w:pPr>
        <w:jc w:val="both"/>
        <w:rPr>
          <w:rFonts w:eastAsia="Calibri"/>
          <w:kern w:val="0"/>
          <w:szCs w:val="22"/>
          <w14:ligatures w14:val="none"/>
        </w:rPr>
      </w:pPr>
      <w:r w:rsidRPr="00A27AD2">
        <w:rPr>
          <w:rFonts w:eastAsia="Calibri"/>
          <w:kern w:val="0"/>
          <w:szCs w:val="22"/>
          <w14:ligatures w14:val="none"/>
        </w:rPr>
        <w:t>Arvestades ohu laadi ja ulatust, ei ole ilmne, et mõni muu meede saavutaks eesmärgi võrreldava tõhususega ja väiksema põhiõiguste riivega.</w:t>
      </w:r>
    </w:p>
    <w:p w14:paraId="1D604893" w14:textId="77777777" w:rsidR="00AB3F42" w:rsidRPr="00A27AD2" w:rsidRDefault="00AB3F42" w:rsidP="00A422F9">
      <w:pPr>
        <w:jc w:val="both"/>
        <w:rPr>
          <w:rFonts w:eastAsia="Calibri"/>
          <w:kern w:val="0"/>
          <w:szCs w:val="22"/>
          <w14:ligatures w14:val="none"/>
        </w:rPr>
      </w:pPr>
    </w:p>
    <w:p w14:paraId="200397F8" w14:textId="77777777" w:rsidR="00A27AD2" w:rsidRPr="00F71680" w:rsidRDefault="00A27AD2" w:rsidP="00A422F9">
      <w:pPr>
        <w:jc w:val="both"/>
        <w:rPr>
          <w:rFonts w:eastAsia="Calibri"/>
          <w:b/>
          <w:bCs/>
          <w:kern w:val="0"/>
          <w:szCs w:val="22"/>
          <w14:ligatures w14:val="none"/>
        </w:rPr>
      </w:pPr>
      <w:r w:rsidRPr="00F71680">
        <w:rPr>
          <w:rFonts w:eastAsia="Calibri"/>
          <w:b/>
          <w:bCs/>
          <w:kern w:val="0"/>
          <w:szCs w:val="22"/>
          <w14:ligatures w14:val="none"/>
        </w:rPr>
        <w:t>Mõõdukus</w:t>
      </w:r>
    </w:p>
    <w:p w14:paraId="44E9BBDE" w14:textId="11CD0293"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Piirangu mõõdukust toetavad järgmised asjaolud:</w:t>
      </w:r>
    </w:p>
    <w:p w14:paraId="55D90505" w14:textId="72483453" w:rsidR="00A27AD2" w:rsidRPr="00F71680" w:rsidRDefault="00A27AD2" w:rsidP="00F71680">
      <w:pPr>
        <w:pStyle w:val="Loendilik"/>
        <w:numPr>
          <w:ilvl w:val="0"/>
          <w:numId w:val="155"/>
        </w:numPr>
        <w:ind w:left="426" w:hanging="426"/>
        <w:rPr>
          <w:rFonts w:eastAsia="Calibri"/>
        </w:rPr>
      </w:pPr>
      <w:r w:rsidRPr="00F71680">
        <w:rPr>
          <w:rFonts w:eastAsia="Calibri"/>
        </w:rPr>
        <w:t>keeld ei ole tagasiulatuv,</w:t>
      </w:r>
    </w:p>
    <w:p w14:paraId="01A274B3" w14:textId="35CB0C30" w:rsidR="00A27AD2" w:rsidRPr="00F71680" w:rsidRDefault="00A27AD2" w:rsidP="00F71680">
      <w:pPr>
        <w:pStyle w:val="Loendilik"/>
        <w:numPr>
          <w:ilvl w:val="0"/>
          <w:numId w:val="155"/>
        </w:numPr>
        <w:ind w:left="426" w:hanging="426"/>
        <w:rPr>
          <w:rFonts w:eastAsia="Calibri"/>
        </w:rPr>
      </w:pPr>
      <w:r w:rsidRPr="00F71680">
        <w:rPr>
          <w:rFonts w:eastAsia="Calibri"/>
        </w:rPr>
        <w:t>regulatsioon ei laiene olemasolevale omandile,</w:t>
      </w:r>
    </w:p>
    <w:p w14:paraId="5063AF5F" w14:textId="17807672" w:rsidR="00A27AD2" w:rsidRPr="00F71680" w:rsidRDefault="00A27AD2" w:rsidP="00F71680">
      <w:pPr>
        <w:pStyle w:val="Loendilik"/>
        <w:numPr>
          <w:ilvl w:val="0"/>
          <w:numId w:val="155"/>
        </w:numPr>
        <w:ind w:left="426" w:hanging="426"/>
        <w:rPr>
          <w:rFonts w:eastAsia="Calibri"/>
        </w:rPr>
      </w:pPr>
      <w:r w:rsidRPr="00F71680">
        <w:rPr>
          <w:rFonts w:eastAsia="Calibri"/>
        </w:rPr>
        <w:t>keeld ei välista isikute elamist, töötamist ega ettevõtlusega tegelemist Eestis,</w:t>
      </w:r>
    </w:p>
    <w:p w14:paraId="1B4BC022" w14:textId="4737153F" w:rsidR="00A27AD2" w:rsidRPr="00F71680" w:rsidRDefault="00A27AD2" w:rsidP="00F71680">
      <w:pPr>
        <w:pStyle w:val="Loendilik"/>
        <w:numPr>
          <w:ilvl w:val="0"/>
          <w:numId w:val="155"/>
        </w:numPr>
        <w:ind w:left="426" w:hanging="426"/>
        <w:rPr>
          <w:rFonts w:eastAsia="Calibri"/>
        </w:rPr>
      </w:pPr>
      <w:r w:rsidRPr="00F71680">
        <w:rPr>
          <w:rFonts w:eastAsia="Calibri"/>
        </w:rPr>
        <w:t xml:space="preserve">seadusandja on ette näinud erandid püsiva ja tugevama seotuse korral Eesti riigiga (Kavandatavate muudatuste kohaselt jääb Eestis pikaajalise </w:t>
      </w:r>
      <w:r w:rsidR="00DB5384">
        <w:rPr>
          <w:rFonts w:eastAsia="Calibri"/>
        </w:rPr>
        <w:t xml:space="preserve">elaniku </w:t>
      </w:r>
      <w:r w:rsidRPr="00F71680">
        <w:rPr>
          <w:rFonts w:eastAsia="Calibri"/>
        </w:rPr>
        <w:t>elamisloaga viibivatele Venemaa ja Valgevene kodanikele kinnisvara omandamise võimalus alles, kuna riik on kontrollinud nende tausta pikaajalise elaniku elamisloa andmise eel ning keelu kehtestamine neile pole praegu põhjendatud).</w:t>
      </w:r>
    </w:p>
    <w:p w14:paraId="636E669A" w14:textId="77777777" w:rsidR="00AB3F42" w:rsidRDefault="00AB3F42" w:rsidP="00A422F9">
      <w:pPr>
        <w:jc w:val="both"/>
        <w:rPr>
          <w:rFonts w:eastAsia="Calibri"/>
          <w:kern w:val="0"/>
          <w:szCs w:val="22"/>
          <w14:ligatures w14:val="none"/>
        </w:rPr>
      </w:pPr>
    </w:p>
    <w:p w14:paraId="44169784" w14:textId="095D82C5"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Seega ei ole põhiõiguste riive ebaproportsionaalselt intensiivne võrreldes kaitstava hüve - riigi julgeoleku - kaaluga.</w:t>
      </w:r>
    </w:p>
    <w:p w14:paraId="7D0855A8" w14:textId="77777777" w:rsidR="00AB3F42" w:rsidRDefault="00AB3F42" w:rsidP="00A422F9">
      <w:pPr>
        <w:jc w:val="both"/>
        <w:rPr>
          <w:rFonts w:eastAsia="Calibri"/>
          <w:kern w:val="0"/>
          <w:szCs w:val="22"/>
          <w14:ligatures w14:val="none"/>
        </w:rPr>
      </w:pPr>
    </w:p>
    <w:p w14:paraId="31BF8184" w14:textId="1D631423" w:rsidR="00A27AD2" w:rsidRPr="00F71680" w:rsidRDefault="00A27AD2" w:rsidP="00A422F9">
      <w:pPr>
        <w:jc w:val="both"/>
        <w:rPr>
          <w:rFonts w:eastAsia="Calibri"/>
          <w:b/>
          <w:bCs/>
          <w:kern w:val="0"/>
          <w:szCs w:val="22"/>
          <w14:ligatures w14:val="none"/>
        </w:rPr>
      </w:pPr>
      <w:r w:rsidRPr="00F71680">
        <w:rPr>
          <w:rFonts w:eastAsia="Calibri"/>
          <w:b/>
          <w:bCs/>
          <w:kern w:val="0"/>
          <w:szCs w:val="22"/>
          <w14:ligatures w14:val="none"/>
        </w:rPr>
        <w:t>Kollektiivse vastutuse küsimus</w:t>
      </w:r>
    </w:p>
    <w:p w14:paraId="1AD86146" w14:textId="43CB1128" w:rsidR="00A27AD2" w:rsidRPr="00A27AD2" w:rsidRDefault="00A27AD2" w:rsidP="00A422F9">
      <w:pPr>
        <w:jc w:val="both"/>
        <w:rPr>
          <w:rFonts w:eastAsia="Calibri"/>
          <w:kern w:val="0"/>
          <w:szCs w:val="22"/>
          <w14:ligatures w14:val="none"/>
        </w:rPr>
      </w:pPr>
      <w:r w:rsidRPr="00A27AD2">
        <w:rPr>
          <w:rFonts w:eastAsia="Calibri"/>
          <w:kern w:val="0"/>
          <w:szCs w:val="22"/>
          <w14:ligatures w14:val="none"/>
        </w:rPr>
        <w:t>Kavandatav regulatsioon ei kujuta endast karistuslikku meedet ega põhine isiku süül. Tegemist on ennetava iseloomuga haldusõigusliku regulatsiooniga, mis lähtub objektiivsest julgeolekuohust.</w:t>
      </w:r>
    </w:p>
    <w:p w14:paraId="101667E2" w14:textId="77777777" w:rsidR="00754998" w:rsidRPr="004A1A6B" w:rsidRDefault="00754998" w:rsidP="00A422F9">
      <w:pPr>
        <w:rPr>
          <w:highlight w:val="lightGray"/>
        </w:rPr>
      </w:pPr>
    </w:p>
    <w:p w14:paraId="469C00FF" w14:textId="04418CB4" w:rsidR="00754998" w:rsidRPr="00727637" w:rsidRDefault="00754998" w:rsidP="00A422F9">
      <w:pPr>
        <w:keepNext/>
        <w:autoSpaceDE w:val="0"/>
        <w:autoSpaceDN w:val="0"/>
        <w:adjustRightInd w:val="0"/>
        <w:jc w:val="both"/>
        <w:rPr>
          <w:rFonts w:eastAsia="Calibri"/>
          <w:b/>
          <w:bCs/>
          <w:kern w:val="0"/>
          <w:sz w:val="26"/>
          <w:szCs w:val="26"/>
          <w14:ligatures w14:val="none"/>
        </w:rPr>
      </w:pPr>
      <w:bookmarkStart w:id="50" w:name="_Hlk156205386"/>
      <w:bookmarkStart w:id="51" w:name="_Toc157769547"/>
      <w:r w:rsidRPr="00727637">
        <w:rPr>
          <w:rFonts w:eastAsia="Calibri"/>
          <w:b/>
          <w:bCs/>
          <w:kern w:val="0"/>
          <w:sz w:val="26"/>
          <w:szCs w:val="26"/>
          <w14:ligatures w14:val="none"/>
        </w:rPr>
        <w:t>2.5. Eelnõu väljatöötamiskavatsus</w:t>
      </w:r>
    </w:p>
    <w:p w14:paraId="69DF23CE" w14:textId="77777777" w:rsidR="00754998" w:rsidRDefault="00754998" w:rsidP="00A422F9">
      <w:pPr>
        <w:keepNext/>
        <w:autoSpaceDE w:val="0"/>
        <w:autoSpaceDN w:val="0"/>
        <w:adjustRightInd w:val="0"/>
        <w:jc w:val="both"/>
        <w:rPr>
          <w:rFonts w:eastAsia="Calibri"/>
          <w:kern w:val="0"/>
          <w:highlight w:val="lightGray"/>
          <w14:ligatures w14:val="none"/>
        </w:rPr>
      </w:pPr>
    </w:p>
    <w:p w14:paraId="4417BC19" w14:textId="54281D4E" w:rsidR="00AB3F42" w:rsidRPr="00574081" w:rsidRDefault="00180D49" w:rsidP="00A422F9">
      <w:pPr>
        <w:jc w:val="both"/>
        <w:rPr>
          <w:color w:val="000000" w:themeColor="text1"/>
        </w:rPr>
      </w:pPr>
      <w:r>
        <w:rPr>
          <w:color w:val="000000" w:themeColor="text1"/>
        </w:rPr>
        <w:t xml:space="preserve">Seoses </w:t>
      </w:r>
      <w:r w:rsidR="00AB3F42" w:rsidRPr="00574081">
        <w:rPr>
          <w:color w:val="000000" w:themeColor="text1"/>
        </w:rPr>
        <w:t xml:space="preserve">2022. a veebruaris </w:t>
      </w:r>
      <w:r>
        <w:rPr>
          <w:color w:val="000000" w:themeColor="text1"/>
        </w:rPr>
        <w:t xml:space="preserve">alanud </w:t>
      </w:r>
      <w:r w:rsidR="00AB3F42" w:rsidRPr="00574081">
        <w:rPr>
          <w:color w:val="000000" w:themeColor="text1"/>
        </w:rPr>
        <w:t xml:space="preserve">Venemaa Föderatsiooni agressioonisõjaga Ukraina vastu on ka Eesti julgeolekuolukord oluliselt halvenenud, mistõttu tuleb </w:t>
      </w:r>
      <w:r>
        <w:rPr>
          <w:color w:val="000000" w:themeColor="text1"/>
        </w:rPr>
        <w:t xml:space="preserve">eelnõud menetleda </w:t>
      </w:r>
      <w:r w:rsidR="00AB3F42" w:rsidRPr="00574081">
        <w:rPr>
          <w:color w:val="000000" w:themeColor="text1"/>
        </w:rPr>
        <w:t xml:space="preserve">põhjendatult kiireloomulisena vastavalt </w:t>
      </w:r>
      <w:r w:rsidR="00A73AD4" w:rsidRPr="00A73AD4">
        <w:rPr>
          <w:color w:val="000000" w:themeColor="text1"/>
        </w:rPr>
        <w:t>Vabariigi Valitsuse 22. detsembri 2011. aasta määruse nr 180 „Hea õigusloome ja normitehnika eeskiri“</w:t>
      </w:r>
      <w:r w:rsidR="00AB3F42" w:rsidRPr="00574081">
        <w:rPr>
          <w:rStyle w:val="Allmrkuseviide"/>
          <w:color w:val="000000" w:themeColor="text1"/>
        </w:rPr>
        <w:footnoteReference w:id="10"/>
      </w:r>
      <w:r w:rsidR="00AB3F42" w:rsidRPr="00574081">
        <w:rPr>
          <w:color w:val="000000" w:themeColor="text1"/>
        </w:rPr>
        <w:t xml:space="preserve"> paragrahv § 1 lõike 2 punktile 1. </w:t>
      </w:r>
    </w:p>
    <w:p w14:paraId="52A2A16D" w14:textId="77777777" w:rsidR="00AB3F42" w:rsidRPr="004A1A6B" w:rsidRDefault="00AB3F42" w:rsidP="00A422F9">
      <w:pPr>
        <w:keepNext/>
        <w:autoSpaceDE w:val="0"/>
        <w:autoSpaceDN w:val="0"/>
        <w:adjustRightInd w:val="0"/>
        <w:jc w:val="both"/>
        <w:rPr>
          <w:rFonts w:eastAsia="Calibri"/>
          <w:kern w:val="0"/>
          <w:highlight w:val="lightGray"/>
          <w14:ligatures w14:val="none"/>
        </w:rPr>
      </w:pPr>
    </w:p>
    <w:p w14:paraId="69EBCF6D" w14:textId="4264C052" w:rsidR="00A556DF" w:rsidRPr="0066721C" w:rsidRDefault="00A556DF" w:rsidP="00A422F9">
      <w:pPr>
        <w:jc w:val="both"/>
      </w:pPr>
      <w:r w:rsidRPr="0066721C">
        <w:t xml:space="preserve">2024. aasta </w:t>
      </w:r>
      <w:r w:rsidR="00F71680">
        <w:t>6. juunil</w:t>
      </w:r>
      <w:r w:rsidR="00F71680" w:rsidRPr="0066721C">
        <w:t xml:space="preserve"> </w:t>
      </w:r>
      <w:r w:rsidRPr="0066721C">
        <w:t>esita</w:t>
      </w:r>
      <w:r w:rsidR="00180D49">
        <w:t>s</w:t>
      </w:r>
      <w:r w:rsidRPr="0066721C">
        <w:t xml:space="preserve"> </w:t>
      </w:r>
      <w:r w:rsidR="00180D49">
        <w:t xml:space="preserve">Siseministeerium </w:t>
      </w:r>
      <w:r w:rsidRPr="0066721C">
        <w:t>Vabariigi Valitsuse</w:t>
      </w:r>
      <w:r w:rsidR="00180D49">
        <w:t xml:space="preserve"> kabinetinõupidamisel</w:t>
      </w:r>
      <w:r w:rsidR="005E17B0">
        <w:t>e</w:t>
      </w:r>
      <w:r w:rsidRPr="0066721C">
        <w:t xml:space="preserve"> analüüs</w:t>
      </w:r>
      <w:r w:rsidR="00180D49">
        <w:t>i</w:t>
      </w:r>
      <w:r w:rsidRPr="0066721C">
        <w:t>, mille koostamiseks kaasa</w:t>
      </w:r>
      <w:r w:rsidR="00A73AD4">
        <w:t xml:space="preserve">ti </w:t>
      </w:r>
      <w:r w:rsidRPr="0066721C">
        <w:t xml:space="preserve">üle 21 erineva osapoole: Välisministeerium, Justiitsministeerium, Regionaal- ja Põllumajandusministeerium, Maa-Amet, Riigikantselei, Rahandusministeerium, Kliimaministeerium, Kaitseministeerium, </w:t>
      </w:r>
      <w:r w:rsidR="00A73AD4" w:rsidRPr="0066721C">
        <w:t xml:space="preserve">Majandus- ja Kommunikatsiooniministeerium, </w:t>
      </w:r>
      <w:r w:rsidRPr="0066721C">
        <w:t>Kaitseväe Luurekeskus, Kaitsepolitseiamet, Notarite Koda, Rahapesu Andmebüroo, Välisluureamet, Linnade ja Valdade Liit, kohaliku omavalitsuse esindajad, Eesti Põllumajandus-Kaubanduskoda, Eestimaa Talupidajate Keskliit, Eesti Omanike Keskliit, Eesti Erametsaliit. Koostöös kaardistati ohud julgeolekule, probleemid olemasolevas õiguskeskkonnas ning võimalikud lahendused.</w:t>
      </w:r>
    </w:p>
    <w:p w14:paraId="751F4673" w14:textId="77777777" w:rsidR="00754998" w:rsidRPr="00F71680" w:rsidRDefault="00754998" w:rsidP="00A422F9">
      <w:pPr>
        <w:autoSpaceDE w:val="0"/>
        <w:autoSpaceDN w:val="0"/>
        <w:adjustRightInd w:val="0"/>
        <w:jc w:val="both"/>
        <w:rPr>
          <w:rFonts w:eastAsia="Calibri"/>
          <w:kern w:val="0"/>
          <w14:ligatures w14:val="none"/>
        </w:rPr>
      </w:pPr>
    </w:p>
    <w:p w14:paraId="4B902046" w14:textId="607F769E" w:rsidR="00A73AD4" w:rsidRPr="00F71680" w:rsidRDefault="00A73AD4" w:rsidP="00A422F9">
      <w:pPr>
        <w:autoSpaceDE w:val="0"/>
        <w:autoSpaceDN w:val="0"/>
        <w:adjustRightInd w:val="0"/>
        <w:jc w:val="both"/>
        <w:rPr>
          <w:rFonts w:eastAsia="Calibri"/>
          <w:kern w:val="0"/>
          <w14:ligatures w14:val="none"/>
        </w:rPr>
      </w:pPr>
      <w:r w:rsidRPr="00F71680">
        <w:rPr>
          <w:rFonts w:eastAsia="Calibri"/>
          <w:kern w:val="0"/>
          <w14:ligatures w14:val="none"/>
        </w:rPr>
        <w:t xml:space="preserve">Eelnõu tugineb muu hulgas </w:t>
      </w:r>
      <w:r w:rsidR="00BF4B35">
        <w:rPr>
          <w:rFonts w:eastAsia="Calibri"/>
          <w:kern w:val="0"/>
          <w14:ligatures w14:val="none"/>
        </w:rPr>
        <w:t>nimetatud analüüsis esitatud järeldustele.</w:t>
      </w:r>
    </w:p>
    <w:bookmarkEnd w:id="50"/>
    <w:p w14:paraId="396AE5A7" w14:textId="77777777" w:rsidR="00754998" w:rsidRPr="00CB1480" w:rsidRDefault="00754998" w:rsidP="00A422F9">
      <w:pPr>
        <w:autoSpaceDE w:val="0"/>
        <w:autoSpaceDN w:val="0"/>
        <w:adjustRightInd w:val="0"/>
        <w:jc w:val="both"/>
        <w:rPr>
          <w:rFonts w:eastAsia="Calibri"/>
          <w:kern w:val="0"/>
          <w14:ligatures w14:val="none"/>
        </w:rPr>
      </w:pPr>
    </w:p>
    <w:p w14:paraId="54F8FB8D" w14:textId="653A1418" w:rsidR="00754998" w:rsidRPr="00CB1480" w:rsidRDefault="00754998" w:rsidP="00A422F9">
      <w:pPr>
        <w:keepNext/>
        <w:keepLines/>
        <w:tabs>
          <w:tab w:val="left" w:pos="5790"/>
        </w:tabs>
        <w:jc w:val="both"/>
        <w:outlineLvl w:val="0"/>
        <w:rPr>
          <w:rFonts w:eastAsia="Times New Roman"/>
          <w:b/>
          <w:bCs/>
          <w:kern w:val="0"/>
          <w:sz w:val="28"/>
          <w:szCs w:val="32"/>
          <w14:ligatures w14:val="none"/>
        </w:rPr>
      </w:pPr>
      <w:bookmarkStart w:id="52" w:name="_Toc179987919"/>
      <w:bookmarkStart w:id="53" w:name="_Toc143167896"/>
      <w:bookmarkStart w:id="54" w:name="_Toc157769549"/>
      <w:bookmarkStart w:id="55" w:name="_Toc143167900"/>
      <w:bookmarkStart w:id="56" w:name="_Toc157769553"/>
      <w:bookmarkEnd w:id="51"/>
      <w:r w:rsidRPr="00CB1480">
        <w:rPr>
          <w:rFonts w:eastAsia="Times New Roman"/>
          <w:b/>
          <w:bCs/>
          <w:kern w:val="0"/>
          <w:sz w:val="28"/>
          <w:szCs w:val="32"/>
          <w14:ligatures w14:val="none"/>
        </w:rPr>
        <w:t>3. Eelnõu sisu ja võrdlev analüüs</w:t>
      </w:r>
      <w:bookmarkEnd w:id="52"/>
    </w:p>
    <w:p w14:paraId="6ED73FCA" w14:textId="77777777" w:rsidR="00754998" w:rsidRPr="00CB1480" w:rsidRDefault="00754998" w:rsidP="00A422F9">
      <w:pPr>
        <w:keepNext/>
        <w:tabs>
          <w:tab w:val="left" w:pos="7355"/>
        </w:tabs>
        <w:jc w:val="both"/>
        <w:rPr>
          <w:rFonts w:eastAsia="Calibri"/>
          <w:kern w:val="0"/>
          <w14:ligatures w14:val="none"/>
        </w:rPr>
      </w:pPr>
    </w:p>
    <w:p w14:paraId="660DA6CF" w14:textId="77777777" w:rsidR="001E7CCF" w:rsidRDefault="00754998" w:rsidP="00A422F9">
      <w:pPr>
        <w:jc w:val="both"/>
        <w:rPr>
          <w:rFonts w:eastAsia="Calibri"/>
          <w:kern w:val="0"/>
          <w14:ligatures w14:val="none"/>
        </w:rPr>
      </w:pPr>
      <w:r w:rsidRPr="00CB1480">
        <w:rPr>
          <w:rFonts w:eastAsia="Calibri"/>
          <w:kern w:val="0"/>
          <w14:ligatures w14:val="none"/>
        </w:rPr>
        <w:t xml:space="preserve">Eelnõu koosneb </w:t>
      </w:r>
      <w:r w:rsidR="00CB1480" w:rsidRPr="00CB1480">
        <w:rPr>
          <w:rFonts w:eastAsia="Calibri"/>
          <w:b/>
          <w:bCs/>
          <w:kern w:val="0"/>
          <w14:ligatures w14:val="none"/>
        </w:rPr>
        <w:t>kahest</w:t>
      </w:r>
      <w:r w:rsidRPr="00CB1480">
        <w:rPr>
          <w:rFonts w:eastAsia="Calibri"/>
          <w:b/>
          <w:bCs/>
          <w:kern w:val="0"/>
          <w14:ligatures w14:val="none"/>
        </w:rPr>
        <w:t xml:space="preserve"> paragrahvist</w:t>
      </w:r>
      <w:r w:rsidR="001E7CCF">
        <w:rPr>
          <w:rFonts w:eastAsia="Calibri"/>
          <w:kern w:val="0"/>
          <w14:ligatures w14:val="none"/>
        </w:rPr>
        <w:t>:</w:t>
      </w:r>
    </w:p>
    <w:p w14:paraId="3C823DD3" w14:textId="77777777" w:rsidR="001E7CCF" w:rsidRPr="00F71680" w:rsidRDefault="001E7CCF" w:rsidP="00F71680">
      <w:pPr>
        <w:pStyle w:val="Loendilik"/>
        <w:numPr>
          <w:ilvl w:val="0"/>
          <w:numId w:val="157"/>
        </w:numPr>
        <w:ind w:left="284" w:hanging="284"/>
      </w:pPr>
      <w:r>
        <w:rPr>
          <w:rFonts w:eastAsia="Calibri"/>
        </w:rPr>
        <w:t>§-ga 1 muudetakse KAOKSi ja</w:t>
      </w:r>
    </w:p>
    <w:p w14:paraId="52B713FB" w14:textId="3201662E" w:rsidR="00846CD8" w:rsidRDefault="001E7CCF" w:rsidP="00F71680">
      <w:pPr>
        <w:pStyle w:val="Loendilik"/>
        <w:numPr>
          <w:ilvl w:val="0"/>
          <w:numId w:val="157"/>
        </w:numPr>
        <w:ind w:left="284" w:hanging="284"/>
      </w:pPr>
      <w:r>
        <w:rPr>
          <w:rFonts w:eastAsia="Calibri"/>
        </w:rPr>
        <w:t xml:space="preserve">§-ga 2 määratakse seaduse jõustumine. </w:t>
      </w:r>
      <w:r w:rsidR="00754998" w:rsidRPr="00F71680">
        <w:rPr>
          <w:rFonts w:eastAsia="Calibri"/>
        </w:rPr>
        <w:t xml:space="preserve"> </w:t>
      </w:r>
      <w:bookmarkStart w:id="57" w:name="_Toc143167894"/>
    </w:p>
    <w:bookmarkEnd w:id="57"/>
    <w:bookmarkEnd w:id="53"/>
    <w:bookmarkEnd w:id="54"/>
    <w:p w14:paraId="72D70A5E" w14:textId="77777777" w:rsidR="00754998" w:rsidRPr="003B36CD" w:rsidRDefault="00754998" w:rsidP="00A422F9">
      <w:pPr>
        <w:keepNext/>
        <w:autoSpaceDE w:val="0"/>
        <w:autoSpaceDN w:val="0"/>
        <w:adjustRightInd w:val="0"/>
        <w:jc w:val="both"/>
        <w:rPr>
          <w:rFonts w:eastAsia="Times New Roman"/>
          <w:color w:val="000000"/>
          <w:kern w:val="0"/>
          <w:highlight w:val="yellow"/>
          <w14:ligatures w14:val="none"/>
        </w:rPr>
      </w:pPr>
    </w:p>
    <w:p w14:paraId="4CFA7AC4" w14:textId="3CF03061" w:rsidR="003B36CD" w:rsidRPr="00F71680" w:rsidRDefault="001E7CCF" w:rsidP="00A422F9">
      <w:pPr>
        <w:tabs>
          <w:tab w:val="left" w:pos="7213"/>
        </w:tabs>
        <w:rPr>
          <w:rFonts w:eastAsia="Calibri"/>
          <w:b/>
          <w:bCs/>
          <w:kern w:val="0"/>
          <w:sz w:val="26"/>
          <w:szCs w:val="26"/>
          <w14:ligatures w14:val="none"/>
        </w:rPr>
      </w:pPr>
      <w:r w:rsidRPr="00F71680">
        <w:rPr>
          <w:rFonts w:eastAsia="Calibri"/>
          <w:b/>
          <w:bCs/>
          <w:kern w:val="0"/>
          <w:sz w:val="26"/>
          <w:szCs w:val="26"/>
          <w14:ligatures w14:val="none"/>
        </w:rPr>
        <w:t>3.1</w:t>
      </w:r>
      <w:r w:rsidR="003B36CD" w:rsidRPr="00F71680">
        <w:rPr>
          <w:rFonts w:eastAsia="Calibri"/>
          <w:b/>
          <w:bCs/>
          <w:kern w:val="0"/>
          <w:sz w:val="26"/>
          <w:szCs w:val="26"/>
          <w14:ligatures w14:val="none"/>
        </w:rPr>
        <w:t>. Kinnisasja omandamise kitsendamise seaduse muutmine</w:t>
      </w:r>
    </w:p>
    <w:p w14:paraId="40449562" w14:textId="77777777" w:rsidR="003B36CD" w:rsidRPr="009F68AA" w:rsidRDefault="003B36CD" w:rsidP="00A422F9">
      <w:pPr>
        <w:rPr>
          <w:rFonts w:eastAsia="Calibri"/>
          <w:kern w:val="0"/>
          <w14:ligatures w14:val="none"/>
        </w:rPr>
      </w:pPr>
    </w:p>
    <w:p w14:paraId="17CC39D8" w14:textId="7BEB5DC4" w:rsidR="00962B7E" w:rsidRPr="00310CCC" w:rsidRDefault="00962B7E" w:rsidP="00962B7E">
      <w:pPr>
        <w:jc w:val="both"/>
        <w:rPr>
          <w:rFonts w:eastAsia="Calibri"/>
        </w:rPr>
      </w:pPr>
      <w:r w:rsidRPr="00D62378">
        <w:rPr>
          <w:rFonts w:eastAsia="Calibri"/>
          <w:b/>
          <w:bCs/>
          <w:kern w:val="0"/>
          <w14:ligatures w14:val="none"/>
        </w:rPr>
        <w:t xml:space="preserve">Eelnõu § 1 punktiga </w:t>
      </w:r>
      <w:r>
        <w:rPr>
          <w:rFonts w:eastAsia="Calibri"/>
          <w:b/>
          <w:bCs/>
          <w:kern w:val="0"/>
          <w14:ligatures w14:val="none"/>
        </w:rPr>
        <w:t xml:space="preserve">1 </w:t>
      </w:r>
      <w:r w:rsidRPr="00D62378">
        <w:rPr>
          <w:rFonts w:eastAsia="Calibri"/>
          <w:kern w:val="0"/>
          <w14:ligatures w14:val="none"/>
        </w:rPr>
        <w:t xml:space="preserve">täiendatakse </w:t>
      </w:r>
      <w:r w:rsidRPr="00AF3677">
        <w:t xml:space="preserve">paragrahvi </w:t>
      </w:r>
      <w:r>
        <w:t xml:space="preserve">1 </w:t>
      </w:r>
      <w:r w:rsidRPr="00AF3677">
        <w:t xml:space="preserve">lõikega </w:t>
      </w:r>
      <w:r>
        <w:t>3</w:t>
      </w:r>
      <w:r w:rsidRPr="00962B7E">
        <w:rPr>
          <w:vertAlign w:val="superscript"/>
        </w:rPr>
        <w:t>1</w:t>
      </w:r>
      <w:r w:rsidRPr="00AF3677">
        <w:t xml:space="preserve"> järgmises sõnastuses:</w:t>
      </w:r>
      <w:r>
        <w:t xml:space="preserve"> </w:t>
      </w:r>
      <w:r w:rsidRPr="00AF3677">
        <w:t>„Käesolevas seaduses käsitatakse tegelikku kasusaajat rahapesu- ja terrorismi rahastamise tõkestamise seaduse § 9 tähenduses“</w:t>
      </w:r>
      <w:r>
        <w:t>.</w:t>
      </w:r>
      <w:r w:rsidRPr="00BF0DB3">
        <w:rPr>
          <w:rFonts w:eastAsia="Calibri"/>
        </w:rPr>
        <w:t xml:space="preserve"> </w:t>
      </w:r>
      <w:r>
        <w:rPr>
          <w:rFonts w:eastAsia="Calibri"/>
        </w:rPr>
        <w:t xml:space="preserve">Rahapesu- ja terrorismi tõkestamise seaduse (edaspidi </w:t>
      </w:r>
      <w:r w:rsidRPr="00D62378">
        <w:rPr>
          <w:rFonts w:eastAsia="Calibri"/>
          <w:i/>
          <w:iCs/>
        </w:rPr>
        <w:t>RahaPTS</w:t>
      </w:r>
      <w:r>
        <w:rPr>
          <w:rFonts w:eastAsia="Calibri"/>
        </w:rPr>
        <w:t xml:space="preserve">) </w:t>
      </w:r>
      <w:r w:rsidRPr="00310CCC">
        <w:rPr>
          <w:rFonts w:eastAsia="Calibri"/>
        </w:rPr>
        <w:t>§ 9</w:t>
      </w:r>
      <w:r>
        <w:rPr>
          <w:rFonts w:eastAsia="Calibri"/>
        </w:rPr>
        <w:t xml:space="preserve"> lõike 1 mõistes on t</w:t>
      </w:r>
      <w:r w:rsidRPr="00310CCC">
        <w:rPr>
          <w:rFonts w:eastAsia="Calibri"/>
        </w:rPr>
        <w:t>egelik kasusaaja</w:t>
      </w:r>
      <w:r>
        <w:rPr>
          <w:rFonts w:eastAsia="Calibri"/>
        </w:rPr>
        <w:t xml:space="preserve"> </w:t>
      </w:r>
      <w:r w:rsidRPr="00310CCC">
        <w:rPr>
          <w:rFonts w:eastAsia="Calibri"/>
        </w:rPr>
        <w:t>füüsiline isik</w:t>
      </w:r>
      <w:r>
        <w:rPr>
          <w:rFonts w:eastAsia="Calibri"/>
        </w:rPr>
        <w:t xml:space="preserve">, </w:t>
      </w:r>
      <w:r w:rsidRPr="00310CCC">
        <w:rPr>
          <w:rFonts w:eastAsia="Calibri"/>
        </w:rPr>
        <w:t>kellel on omandi või muul viisil kontrollimise kaudu lõplik valitsev mõju füüsilise või juriidilise isiku üle või kelle huvides, kasuks või nimel tehing või toiming tehakse.</w:t>
      </w:r>
      <w:r>
        <w:rPr>
          <w:rFonts w:eastAsia="Calibri"/>
        </w:rPr>
        <w:t xml:space="preserve"> </w:t>
      </w:r>
      <w:r w:rsidRPr="00BC6B73">
        <w:rPr>
          <w:rFonts w:eastAsia="Calibri"/>
        </w:rPr>
        <w:t>RahaPTS</w:t>
      </w:r>
      <w:r w:rsidRPr="00886AAC">
        <w:rPr>
          <w:rFonts w:eastAsia="Calibri"/>
        </w:rPr>
        <w:t xml:space="preserve"> </w:t>
      </w:r>
      <w:r>
        <w:rPr>
          <w:rFonts w:eastAsia="Calibri"/>
        </w:rPr>
        <w:t>lõike 2 kohaselt, k</w:t>
      </w:r>
      <w:r w:rsidRPr="00886AAC">
        <w:rPr>
          <w:rFonts w:eastAsia="Calibri"/>
        </w:rPr>
        <w:t>ui tegelikku kasusaajat ei ole käesoleva paragrahvi lõikes 1 nimetatud viisil võimalik kindlaks teha, on äriühingu tegelik kasusaaja selline füüsiline isik, kelle otsene või kaudne osalus või kõigi otseste ja kaudsete osaluste summa ületab äriühingus 25 protsenti, sealhulgas osalused esitajaaktsiate või -osade kujul või muul viisil.</w:t>
      </w:r>
    </w:p>
    <w:p w14:paraId="10D3DDF3" w14:textId="77777777" w:rsidR="00962B7E" w:rsidRDefault="00962B7E" w:rsidP="00962B7E">
      <w:pPr>
        <w:jc w:val="both"/>
        <w:rPr>
          <w:rFonts w:eastAsia="Calibri"/>
        </w:rPr>
      </w:pPr>
    </w:p>
    <w:p w14:paraId="2AF67BE2" w14:textId="77777777" w:rsidR="00962B7E" w:rsidRDefault="00962B7E" w:rsidP="00962B7E">
      <w:pPr>
        <w:jc w:val="both"/>
        <w:rPr>
          <w:rFonts w:eastAsia="Calibri"/>
        </w:rPr>
      </w:pPr>
      <w:r w:rsidRPr="00D62378">
        <w:rPr>
          <w:rFonts w:eastAsia="Calibri"/>
        </w:rPr>
        <w:t>RahaPTS</w:t>
      </w:r>
      <w:r w:rsidRPr="005C4173" w:rsidDel="00520DBA">
        <w:rPr>
          <w:rFonts w:eastAsia="Calibri"/>
        </w:rPr>
        <w:t xml:space="preserve"> </w:t>
      </w:r>
      <w:r w:rsidRPr="005C4173">
        <w:rPr>
          <w:rFonts w:eastAsia="Calibri"/>
        </w:rPr>
        <w:t>9. peatükk</w:t>
      </w:r>
      <w:r>
        <w:rPr>
          <w:rFonts w:eastAsia="Calibri"/>
        </w:rPr>
        <w:t xml:space="preserve"> </w:t>
      </w:r>
      <w:r w:rsidRPr="005C4173">
        <w:rPr>
          <w:rFonts w:eastAsia="Calibri"/>
        </w:rPr>
        <w:t xml:space="preserve">käsitleb juriidilise isiku tegeliku kasusaaja andmeid. Seaduse kohaselt on eraõiguslikel juriidilistel isikutel kohustus hoida ja koguda asjakohaseid, täpseid ja ajakohastatud andmeid tegelike kasusaajate kohta, samuti teavet omandiõiguse või muude kontrolli teostamise viiside kohta. Tegeliku kasusaaja tuvastamise kohustus on seni olnud krediidi- ja finantseerimisasutustel, notaritel jm kohustatud isikutel ärisuhte loomisel või tehingute tegemisel. </w:t>
      </w:r>
      <w:r w:rsidRPr="00BC6B73">
        <w:rPr>
          <w:rFonts w:eastAsia="Calibri"/>
        </w:rPr>
        <w:t>RahaPTS</w:t>
      </w:r>
      <w:r w:rsidRPr="005C4173" w:rsidDel="00520DBA">
        <w:rPr>
          <w:rFonts w:eastAsia="Calibri"/>
        </w:rPr>
        <w:t xml:space="preserve"> </w:t>
      </w:r>
      <w:r w:rsidRPr="005C4173">
        <w:rPr>
          <w:rFonts w:eastAsia="Calibri"/>
        </w:rPr>
        <w:t>sätete kohaselt on eraõiguslikel juriidilistel isikutel kohustus oma tegelikud kasusaajad äriregistri infosüsteemi kaudu avaldada. Selleks peavad juriidilise isiku osanikud, aktsionärid või liikmed tegelike kasusaajate andmed juhatusele avaldama. Juhatus esitab või kinnitab need andmed äriregistri ettevõtjaportaalis. Juhatus kinnitab andmete õigsust ja seejärel saavad need andmed avalikuks äriregistri teabesüsteemis. Kui juhatusel puudub võimalus andmeid esitada ettevõtjaportaalis (nt puudub kehtiv ID-kaart), on seda võimalik teha notari vahendusel. Praktikas peab juhatus aru saama nii juriidilise isiku omandi- ja kontrollistruktuurist kui ka tuvastama tegeliku kasusaaja kriteeriumitele vastavad füüsilised isikud. Välja on töötatud juhis tegeliku kasusaaja tuvastamiseks.</w:t>
      </w:r>
      <w:r>
        <w:rPr>
          <w:rFonts w:eastAsia="Calibri"/>
        </w:rPr>
        <w:t xml:space="preserve"> Tegeliku kasusaaja hindamisel on juba pikaajaline praktika.</w:t>
      </w:r>
    </w:p>
    <w:p w14:paraId="4CFB6751" w14:textId="77777777" w:rsidR="00962B7E" w:rsidRPr="005C4173" w:rsidRDefault="00962B7E" w:rsidP="00962B7E">
      <w:pPr>
        <w:jc w:val="both"/>
        <w:rPr>
          <w:rFonts w:eastAsia="Calibri"/>
        </w:rPr>
      </w:pPr>
    </w:p>
    <w:p w14:paraId="78F04D9A" w14:textId="37BB260D" w:rsidR="009F68AA" w:rsidRDefault="00AD38F8" w:rsidP="00A422F9">
      <w:pPr>
        <w:jc w:val="both"/>
        <w:rPr>
          <w:rFonts w:eastAsia="Calibri"/>
        </w:rPr>
      </w:pPr>
      <w:r w:rsidRPr="00F71680">
        <w:rPr>
          <w:rFonts w:eastAsia="Calibri"/>
          <w:b/>
          <w:bCs/>
          <w:kern w:val="0"/>
          <w14:ligatures w14:val="none"/>
        </w:rPr>
        <w:t xml:space="preserve">Eelnõu § 1 punktiga </w:t>
      </w:r>
      <w:r w:rsidR="00962B7E">
        <w:rPr>
          <w:rFonts w:eastAsia="Calibri"/>
          <w:b/>
          <w:bCs/>
          <w:kern w:val="0"/>
          <w14:ligatures w14:val="none"/>
        </w:rPr>
        <w:t>2</w:t>
      </w:r>
      <w:r>
        <w:rPr>
          <w:rFonts w:eastAsia="Calibri"/>
          <w:kern w:val="0"/>
          <w14:ligatures w14:val="none"/>
        </w:rPr>
        <w:t xml:space="preserve"> kaotatakse ära erisus </w:t>
      </w:r>
      <w:r w:rsidRPr="00AD38F8">
        <w:rPr>
          <w:rFonts w:eastAsia="Calibri"/>
          <w:kern w:val="0"/>
          <w14:ligatures w14:val="none"/>
        </w:rPr>
        <w:t>maareformi seaduse alusel kinnisasja omandamisele</w:t>
      </w:r>
      <w:r>
        <w:rPr>
          <w:rFonts w:eastAsia="Calibri"/>
          <w:kern w:val="0"/>
          <w14:ligatures w14:val="none"/>
        </w:rPr>
        <w:t>.</w:t>
      </w:r>
      <w:r w:rsidRPr="00AD38F8" w:rsidDel="001E7CCF">
        <w:rPr>
          <w:rFonts w:eastAsia="Calibri"/>
          <w:kern w:val="0"/>
          <w14:ligatures w14:val="none"/>
        </w:rPr>
        <w:t xml:space="preserve"> </w:t>
      </w:r>
      <w:r w:rsidR="009D519D">
        <w:rPr>
          <w:rFonts w:eastAsia="Calibri"/>
          <w:kern w:val="0"/>
          <w14:ligatures w14:val="none"/>
        </w:rPr>
        <w:t xml:space="preserve">Kehtiva KAOKS </w:t>
      </w:r>
      <w:r w:rsidR="009D519D" w:rsidRPr="009D519D">
        <w:rPr>
          <w:rFonts w:eastAsia="Calibri"/>
          <w:kern w:val="0"/>
          <w14:ligatures w14:val="none"/>
        </w:rPr>
        <w:t>§ 2</w:t>
      </w:r>
      <w:r w:rsidR="009D519D">
        <w:rPr>
          <w:rFonts w:eastAsia="Calibri"/>
          <w:kern w:val="0"/>
          <w14:ligatures w14:val="none"/>
        </w:rPr>
        <w:t xml:space="preserve"> lõike 1 punkti 1 kohaselt </w:t>
      </w:r>
      <w:r w:rsidR="009D519D" w:rsidRPr="009D519D">
        <w:rPr>
          <w:rFonts w:eastAsia="Calibri"/>
          <w:kern w:val="0"/>
          <w14:ligatures w14:val="none"/>
        </w:rPr>
        <w:t xml:space="preserve">ei kohaldata </w:t>
      </w:r>
      <w:r w:rsidR="009D519D">
        <w:rPr>
          <w:rFonts w:eastAsia="Calibri"/>
          <w:kern w:val="0"/>
          <w14:ligatures w14:val="none"/>
        </w:rPr>
        <w:t xml:space="preserve">KAOKSi </w:t>
      </w:r>
      <w:r w:rsidR="009D519D" w:rsidRPr="009D519D">
        <w:rPr>
          <w:rFonts w:eastAsia="Calibri"/>
          <w:kern w:val="0"/>
          <w14:ligatures w14:val="none"/>
        </w:rPr>
        <w:t>kinnisasja omandamise korral</w:t>
      </w:r>
      <w:r w:rsidR="009D519D">
        <w:rPr>
          <w:rFonts w:eastAsia="Calibri"/>
          <w:kern w:val="0"/>
          <w14:ligatures w14:val="none"/>
        </w:rPr>
        <w:t xml:space="preserve"> </w:t>
      </w:r>
      <w:r w:rsidR="009D519D" w:rsidRPr="009D519D">
        <w:rPr>
          <w:rFonts w:eastAsia="Calibri"/>
          <w:kern w:val="0"/>
          <w14:ligatures w14:val="none"/>
        </w:rPr>
        <w:t xml:space="preserve">maareformi seaduse </w:t>
      </w:r>
      <w:r w:rsidR="00B94AD5">
        <w:rPr>
          <w:rFonts w:eastAsia="Calibri"/>
          <w:kern w:val="0"/>
          <w14:ligatures w14:val="none"/>
        </w:rPr>
        <w:t xml:space="preserve">(edaspidi </w:t>
      </w:r>
      <w:r w:rsidR="00B94AD5" w:rsidRPr="00F71680">
        <w:rPr>
          <w:rFonts w:eastAsia="Calibri"/>
          <w:i/>
          <w:iCs/>
          <w:kern w:val="0"/>
          <w14:ligatures w14:val="none"/>
        </w:rPr>
        <w:t>MaaRS</w:t>
      </w:r>
      <w:r w:rsidR="00B94AD5">
        <w:rPr>
          <w:rFonts w:eastAsia="Calibri"/>
          <w:kern w:val="0"/>
          <w14:ligatures w14:val="none"/>
        </w:rPr>
        <w:t xml:space="preserve">) </w:t>
      </w:r>
      <w:r w:rsidR="009D519D" w:rsidRPr="009D519D">
        <w:rPr>
          <w:rFonts w:eastAsia="Calibri"/>
          <w:kern w:val="0"/>
          <w14:ligatures w14:val="none"/>
        </w:rPr>
        <w:t>alusel</w:t>
      </w:r>
      <w:r w:rsidR="009D519D">
        <w:rPr>
          <w:rFonts w:eastAsia="Calibri"/>
          <w:kern w:val="0"/>
          <w14:ligatures w14:val="none"/>
        </w:rPr>
        <w:t>. Tänases m</w:t>
      </w:r>
      <w:r w:rsidR="009F68AA" w:rsidRPr="009F68AA">
        <w:rPr>
          <w:rFonts w:eastAsia="Calibri"/>
        </w:rPr>
        <w:t>uutunud julgeolekuolukorras</w:t>
      </w:r>
      <w:r w:rsidR="009D519D">
        <w:rPr>
          <w:rFonts w:eastAsia="Calibri"/>
        </w:rPr>
        <w:t>,</w:t>
      </w:r>
      <w:r w:rsidR="009F68AA" w:rsidRPr="009F68AA">
        <w:rPr>
          <w:rFonts w:eastAsia="Calibri"/>
        </w:rPr>
        <w:t xml:space="preserve"> võrreldes</w:t>
      </w:r>
      <w:r w:rsidR="009F68AA">
        <w:rPr>
          <w:rFonts w:eastAsia="Calibri"/>
        </w:rPr>
        <w:t xml:space="preserve"> normi loomise ajaga</w:t>
      </w:r>
      <w:r w:rsidR="009D519D">
        <w:rPr>
          <w:rFonts w:eastAsia="Calibri"/>
        </w:rPr>
        <w:t>,</w:t>
      </w:r>
      <w:r w:rsidR="009F68AA">
        <w:rPr>
          <w:rFonts w:eastAsia="Calibri"/>
        </w:rPr>
        <w:t xml:space="preserve"> on toimunud oluline muutus ning </w:t>
      </w:r>
      <w:r w:rsidR="009D519D">
        <w:rPr>
          <w:rFonts w:eastAsia="Calibri"/>
        </w:rPr>
        <w:lastRenderedPageBreak/>
        <w:t xml:space="preserve">KAOKSi kohaldamine </w:t>
      </w:r>
      <w:r w:rsidR="009F68AA">
        <w:rPr>
          <w:rFonts w:eastAsia="Calibri"/>
        </w:rPr>
        <w:t xml:space="preserve">maareformi </w:t>
      </w:r>
      <w:r w:rsidR="009D519D">
        <w:rPr>
          <w:rFonts w:eastAsia="Calibri"/>
        </w:rPr>
        <w:t xml:space="preserve">seaduse alusel ei </w:t>
      </w:r>
      <w:r w:rsidR="00B94AD5">
        <w:rPr>
          <w:rFonts w:eastAsia="Calibri"/>
        </w:rPr>
        <w:t xml:space="preserve">ole </w:t>
      </w:r>
      <w:r w:rsidR="009D519D">
        <w:rPr>
          <w:rFonts w:eastAsia="Calibri"/>
        </w:rPr>
        <w:t>enam</w:t>
      </w:r>
      <w:r w:rsidR="00B94AD5">
        <w:rPr>
          <w:rFonts w:eastAsia="Calibri"/>
        </w:rPr>
        <w:t xml:space="preserve"> </w:t>
      </w:r>
      <w:r w:rsidR="00E074A0">
        <w:rPr>
          <w:rFonts w:eastAsia="Calibri"/>
        </w:rPr>
        <w:t>põhjendatud</w:t>
      </w:r>
      <w:r w:rsidR="00B94AD5">
        <w:rPr>
          <w:rFonts w:eastAsia="Calibri"/>
        </w:rPr>
        <w:t>. Seda</w:t>
      </w:r>
      <w:r w:rsidR="000F4363">
        <w:rPr>
          <w:rFonts w:eastAsia="Calibri"/>
        </w:rPr>
        <w:t xml:space="preserve"> </w:t>
      </w:r>
      <w:r w:rsidR="00B94AD5">
        <w:rPr>
          <w:rFonts w:eastAsia="Calibri"/>
        </w:rPr>
        <w:t xml:space="preserve">eelkõige põhjusel, et </w:t>
      </w:r>
      <w:r w:rsidR="009D519D">
        <w:rPr>
          <w:rFonts w:eastAsia="Calibri"/>
        </w:rPr>
        <w:t xml:space="preserve">ka maareformis seaduse alusel </w:t>
      </w:r>
      <w:r w:rsidR="000F4363">
        <w:rPr>
          <w:rFonts w:eastAsia="Calibri"/>
        </w:rPr>
        <w:t>kinnisasjade võõrandami</w:t>
      </w:r>
      <w:r w:rsidR="009D519D">
        <w:rPr>
          <w:rFonts w:eastAsia="Calibri"/>
        </w:rPr>
        <w:t xml:space="preserve">sel </w:t>
      </w:r>
      <w:r w:rsidR="000F4363">
        <w:rPr>
          <w:rFonts w:eastAsia="Calibri"/>
        </w:rPr>
        <w:t xml:space="preserve">võivad kaasneda samad ohud, mis </w:t>
      </w:r>
      <w:r w:rsidR="009D519D">
        <w:rPr>
          <w:rFonts w:eastAsia="Calibri"/>
        </w:rPr>
        <w:t xml:space="preserve">võivad tekkida </w:t>
      </w:r>
      <w:r w:rsidR="00B94AD5">
        <w:rPr>
          <w:rFonts w:eastAsia="Calibri"/>
        </w:rPr>
        <w:t xml:space="preserve">muul alusel </w:t>
      </w:r>
      <w:r w:rsidR="009D519D">
        <w:rPr>
          <w:rFonts w:eastAsia="Calibri"/>
        </w:rPr>
        <w:t>võõrandamiste korral</w:t>
      </w:r>
      <w:r w:rsidR="000F4363">
        <w:rPr>
          <w:rFonts w:eastAsia="Calibri"/>
        </w:rPr>
        <w:t>.</w:t>
      </w:r>
      <w:r w:rsidR="00E074A0">
        <w:rPr>
          <w:rFonts w:eastAsia="Calibri"/>
        </w:rPr>
        <w:t xml:space="preserve"> </w:t>
      </w:r>
    </w:p>
    <w:p w14:paraId="6DC52DC1" w14:textId="77777777" w:rsidR="000F4363" w:rsidRDefault="000F4363" w:rsidP="00A422F9">
      <w:pPr>
        <w:rPr>
          <w:rFonts w:eastAsia="Calibri"/>
        </w:rPr>
      </w:pPr>
    </w:p>
    <w:p w14:paraId="05DE68DE" w14:textId="04F0252E" w:rsidR="00824735" w:rsidRPr="0080271B" w:rsidRDefault="0080271B" w:rsidP="00824735">
      <w:pPr>
        <w:jc w:val="both"/>
        <w:rPr>
          <w:rFonts w:eastAsia="Calibri"/>
        </w:rPr>
      </w:pPr>
      <w:r w:rsidRPr="0080271B">
        <w:rPr>
          <w:rFonts w:eastAsia="Calibri"/>
        </w:rPr>
        <w:t xml:space="preserve">Kehtivas MaaRSis </w:t>
      </w:r>
      <w:r w:rsidR="00824735" w:rsidRPr="0080271B">
        <w:rPr>
          <w:rFonts w:eastAsia="Calibri"/>
        </w:rPr>
        <w:t xml:space="preserve">puuduvad KAOKSga sarnased piirangud kolmandate riikide füüsiliste ja juriidiliste isikutega seotud ohtude maandamiseks. Käesoleval ajal on tekkinud olukord, kus KAOKS piirangualal on </w:t>
      </w:r>
      <w:r w:rsidRPr="0080271B">
        <w:rPr>
          <w:rFonts w:eastAsia="Calibri"/>
        </w:rPr>
        <w:t xml:space="preserve">MaaRS </w:t>
      </w:r>
      <w:r w:rsidR="00824735" w:rsidRPr="0080271B">
        <w:rPr>
          <w:rFonts w:eastAsia="Calibri"/>
        </w:rPr>
        <w:t xml:space="preserve">alusel võimalik maad võõrandada kolmandate riikide kodanikele, sh Venemaa </w:t>
      </w:r>
      <w:r w:rsidRPr="0080271B">
        <w:rPr>
          <w:rFonts w:eastAsia="Calibri"/>
        </w:rPr>
        <w:t xml:space="preserve">Föderatsiooni </w:t>
      </w:r>
      <w:r w:rsidR="00824735" w:rsidRPr="0080271B">
        <w:rPr>
          <w:rFonts w:eastAsia="Calibri"/>
        </w:rPr>
        <w:t xml:space="preserve">kodanikele. Piiriäärsed alad on julgeoleku tagamise seisukohalt kõrgema strateegilise tähtsusega ning kui riigis on otsustatud, et </w:t>
      </w:r>
      <w:r w:rsidRPr="0080271B">
        <w:rPr>
          <w:rFonts w:eastAsia="Calibri"/>
        </w:rPr>
        <w:t xml:space="preserve">teatud </w:t>
      </w:r>
      <w:r w:rsidR="00824735" w:rsidRPr="0080271B">
        <w:rPr>
          <w:rFonts w:eastAsia="Calibri"/>
        </w:rPr>
        <w:t xml:space="preserve">piirkonnad vajavad suuremat kaitset, siis seda põhimõtet peaks rakendama võimalikult laiapindselt. Eelkirjeldatust tulenevalt on julgeoleku tagamise mõttes otstarbekas ühtlustada piirangud selliselt, et KAOKS kitsendused kehtiksid ka </w:t>
      </w:r>
      <w:r w:rsidRPr="0080271B">
        <w:rPr>
          <w:rFonts w:eastAsia="Calibri"/>
        </w:rPr>
        <w:t xml:space="preserve">MaaRS </w:t>
      </w:r>
      <w:r w:rsidR="00824735" w:rsidRPr="0080271B">
        <w:rPr>
          <w:rFonts w:eastAsia="Calibri"/>
        </w:rPr>
        <w:t>alusel kinnisasjade võõrandamisel. Selle saavutamiseks on vaja ära kaotada seda välistanud KAOKS §</w:t>
      </w:r>
      <w:r w:rsidR="00B04359" w:rsidRPr="0080271B">
        <w:rPr>
          <w:rFonts w:eastAsia="Calibri"/>
        </w:rPr>
        <w:t xml:space="preserve"> 2 lõige 1.</w:t>
      </w:r>
      <w:r w:rsidR="00824735" w:rsidRPr="0080271B">
        <w:rPr>
          <w:rFonts w:eastAsia="Calibri"/>
        </w:rPr>
        <w:t xml:space="preserve">  </w:t>
      </w:r>
    </w:p>
    <w:p w14:paraId="6A84C85F" w14:textId="77777777" w:rsidR="00824735" w:rsidRPr="0080271B" w:rsidRDefault="00824735" w:rsidP="00A422F9">
      <w:pPr>
        <w:rPr>
          <w:rFonts w:eastAsia="Calibri"/>
        </w:rPr>
      </w:pPr>
    </w:p>
    <w:p w14:paraId="4CD015E4" w14:textId="7038ADCA" w:rsidR="000F4363" w:rsidRPr="0080271B" w:rsidRDefault="000F4363" w:rsidP="00A422F9">
      <w:pPr>
        <w:jc w:val="both"/>
        <w:rPr>
          <w:color w:val="000000" w:themeColor="text1"/>
        </w:rPr>
      </w:pPr>
      <w:r w:rsidRPr="0080271B">
        <w:rPr>
          <w:color w:val="000000" w:themeColor="text1"/>
        </w:rPr>
        <w:t>KAOKSi § 10 lõikes 1 nimetatud alal</w:t>
      </w:r>
      <w:r w:rsidRPr="0080271B">
        <w:rPr>
          <w:rStyle w:val="Allmrkuseviide"/>
          <w:color w:val="000000" w:themeColor="text1"/>
        </w:rPr>
        <w:footnoteReference w:id="11"/>
      </w:r>
      <w:r w:rsidRPr="0080271B">
        <w:rPr>
          <w:color w:val="000000" w:themeColor="text1"/>
        </w:rPr>
        <w:t xml:space="preserve"> paikneb </w:t>
      </w:r>
      <w:commentRangeStart w:id="58"/>
      <w:r w:rsidRPr="0080271B">
        <w:rPr>
          <w:color w:val="000000" w:themeColor="text1"/>
        </w:rPr>
        <w:t xml:space="preserve">1875 reformimata </w:t>
      </w:r>
      <w:commentRangeEnd w:id="58"/>
      <w:r w:rsidR="00343C4E" w:rsidRPr="0080271B">
        <w:rPr>
          <w:rStyle w:val="Kommentaariviide"/>
          <w:rFonts w:eastAsia="Times New Roman"/>
          <w:kern w:val="0"/>
          <w14:ligatures w14:val="none"/>
        </w:rPr>
        <w:commentReference w:id="58"/>
      </w:r>
      <w:r w:rsidRPr="0080271B">
        <w:rPr>
          <w:color w:val="000000" w:themeColor="text1"/>
        </w:rPr>
        <w:t xml:space="preserve">maaüksust, millest ligi 700 on potentsiaalselt erastatavad maad, 74 munitsipaalomandisse antavad maad ning ligi 530 iseseisva kasutusvõimaluseta „ribad“. </w:t>
      </w:r>
    </w:p>
    <w:p w14:paraId="14E58C64" w14:textId="77777777" w:rsidR="009F68AA" w:rsidRPr="0004143A" w:rsidRDefault="009F68AA" w:rsidP="00A422F9">
      <w:pPr>
        <w:jc w:val="both"/>
        <w:rPr>
          <w:rFonts w:eastAsia="Calibri"/>
          <w:kern w:val="0"/>
          <w:highlight w:val="yellow"/>
          <w14:ligatures w14:val="none"/>
        </w:rPr>
      </w:pPr>
    </w:p>
    <w:p w14:paraId="2D5E034D" w14:textId="4AE0BA97" w:rsidR="00AF3677" w:rsidRDefault="008A034A" w:rsidP="00A422F9">
      <w:pPr>
        <w:jc w:val="both"/>
        <w:rPr>
          <w:rFonts w:eastAsia="Arial"/>
          <w:bCs/>
        </w:rPr>
      </w:pPr>
      <w:r>
        <w:rPr>
          <w:rFonts w:eastAsia="Arial"/>
          <w:bCs/>
        </w:rPr>
        <w:t xml:space="preserve">Eelnõuga kavandatud muudatuste </w:t>
      </w:r>
      <w:r w:rsidR="00AF3677">
        <w:rPr>
          <w:rFonts w:eastAsia="Arial"/>
          <w:bCs/>
        </w:rPr>
        <w:t xml:space="preserve">tulemusel on võimalik julgeolekuohte ennetada ja tõkestada </w:t>
      </w:r>
      <w:r>
        <w:rPr>
          <w:rFonts w:eastAsia="Arial"/>
          <w:bCs/>
        </w:rPr>
        <w:t xml:space="preserve">KAOKSi piirangualas </w:t>
      </w:r>
      <w:r w:rsidR="005B3AC7">
        <w:rPr>
          <w:rFonts w:eastAsia="Arial"/>
          <w:bCs/>
        </w:rPr>
        <w:t xml:space="preserve">samadel alustel, st </w:t>
      </w:r>
      <w:r>
        <w:rPr>
          <w:rFonts w:eastAsia="Arial"/>
          <w:bCs/>
        </w:rPr>
        <w:t>nii MaaRS-i kui ka KAOKS kohasel kinnisasja omandamisel. Selle tulemusena kinnisasjade omandami</w:t>
      </w:r>
      <w:r w:rsidR="005B3AC7">
        <w:rPr>
          <w:rFonts w:eastAsia="Arial"/>
          <w:bCs/>
        </w:rPr>
        <w:t>se menetlus</w:t>
      </w:r>
      <w:r>
        <w:rPr>
          <w:rFonts w:eastAsia="Arial"/>
          <w:bCs/>
        </w:rPr>
        <w:t xml:space="preserve"> ühtlustub ning kohaldatav regulatsioon </w:t>
      </w:r>
      <w:r w:rsidR="00AF3677">
        <w:rPr>
          <w:rFonts w:eastAsia="Arial"/>
          <w:bCs/>
        </w:rPr>
        <w:t>muu</w:t>
      </w:r>
      <w:r>
        <w:rPr>
          <w:rFonts w:eastAsia="Arial"/>
          <w:bCs/>
        </w:rPr>
        <w:t>tub</w:t>
      </w:r>
      <w:r w:rsidR="00AF3677">
        <w:rPr>
          <w:rFonts w:eastAsia="Arial"/>
          <w:bCs/>
        </w:rPr>
        <w:t xml:space="preserve"> õigusselgemaks. </w:t>
      </w:r>
    </w:p>
    <w:p w14:paraId="5303D634" w14:textId="77777777" w:rsidR="00210411" w:rsidRDefault="00210411" w:rsidP="00A422F9">
      <w:pPr>
        <w:jc w:val="both"/>
        <w:rPr>
          <w:rFonts w:eastAsia="Arial"/>
          <w:bCs/>
        </w:rPr>
      </w:pPr>
    </w:p>
    <w:p w14:paraId="1B0E3E6C" w14:textId="68C957FB" w:rsidR="00210411" w:rsidRPr="00B04359" w:rsidRDefault="00210411" w:rsidP="00A422F9">
      <w:pPr>
        <w:jc w:val="both"/>
        <w:rPr>
          <w:highlight w:val="yellow"/>
        </w:rPr>
      </w:pPr>
      <w:r w:rsidRPr="00BC6B73">
        <w:rPr>
          <w:rFonts w:eastAsia="Calibri"/>
          <w:b/>
          <w:bCs/>
          <w:kern w:val="0"/>
          <w14:ligatures w14:val="none"/>
        </w:rPr>
        <w:t xml:space="preserve">Eelnõu § 1 punktiga </w:t>
      </w:r>
      <w:r w:rsidR="00962B7E">
        <w:rPr>
          <w:rFonts w:eastAsia="Calibri"/>
          <w:b/>
          <w:bCs/>
          <w:kern w:val="0"/>
          <w14:ligatures w14:val="none"/>
        </w:rPr>
        <w:t>3</w:t>
      </w:r>
      <w:r>
        <w:t xml:space="preserve"> kaotatakse ära </w:t>
      </w:r>
      <w:r w:rsidRPr="00210411">
        <w:t>kinnisasja omandamise erisused korteriomandile, korterihoonestusõigusele ja kinnisasja koormamise korral korterihoonestusõigusele</w:t>
      </w:r>
      <w:r>
        <w:t xml:space="preserve">. </w:t>
      </w:r>
      <w:r w:rsidRPr="00210411">
        <w:t xml:space="preserve">Kehtiva KAOKS § 2 lõike </w:t>
      </w:r>
      <w:r>
        <w:t xml:space="preserve">4 </w:t>
      </w:r>
      <w:r w:rsidRPr="00210411">
        <w:t>kohaselt</w:t>
      </w:r>
      <w:r>
        <w:t xml:space="preserve"> </w:t>
      </w:r>
      <w:r w:rsidRPr="00210411">
        <w:t xml:space="preserve">ei kohaldata </w:t>
      </w:r>
      <w:r>
        <w:t xml:space="preserve">KAOKSi </w:t>
      </w:r>
      <w:r w:rsidRPr="00210411">
        <w:t>korteriomandi ja korterihoonestusõiguse omandamise korral ning kinnisasja koormamise korral korterihoonestusõigusega.</w:t>
      </w:r>
    </w:p>
    <w:p w14:paraId="654C89B0" w14:textId="77777777" w:rsidR="009F68AA" w:rsidRPr="003B36CD" w:rsidRDefault="009F68AA" w:rsidP="00A422F9">
      <w:pPr>
        <w:jc w:val="both"/>
        <w:rPr>
          <w:rFonts w:eastAsia="Calibri"/>
          <w:kern w:val="0"/>
          <w:highlight w:val="yellow"/>
          <w14:ligatures w14:val="none"/>
        </w:rPr>
      </w:pPr>
    </w:p>
    <w:p w14:paraId="4093312A" w14:textId="15DDE9EB" w:rsidR="000F4363" w:rsidRPr="000F4363" w:rsidRDefault="000F4363" w:rsidP="00A422F9">
      <w:pPr>
        <w:jc w:val="both"/>
        <w:rPr>
          <w:color w:val="000000" w:themeColor="text1"/>
        </w:rPr>
      </w:pPr>
      <w:r w:rsidRPr="000F4363">
        <w:rPr>
          <w:color w:val="000000" w:themeColor="text1"/>
        </w:rPr>
        <w:t xml:space="preserve">Kolmandate riikide isikute </w:t>
      </w:r>
      <w:r w:rsidR="00210411">
        <w:rPr>
          <w:color w:val="000000" w:themeColor="text1"/>
        </w:rPr>
        <w:t xml:space="preserve">poolt </w:t>
      </w:r>
      <w:r w:rsidRPr="000F4363">
        <w:rPr>
          <w:color w:val="000000" w:themeColor="text1"/>
        </w:rPr>
        <w:t>korterite</w:t>
      </w:r>
      <w:r w:rsidR="00210411">
        <w:rPr>
          <w:color w:val="000000" w:themeColor="text1"/>
        </w:rPr>
        <w:t xml:space="preserve"> omandamisel </w:t>
      </w:r>
      <w:r w:rsidRPr="000F4363">
        <w:rPr>
          <w:color w:val="000000" w:themeColor="text1"/>
        </w:rPr>
        <w:t xml:space="preserve">kaasnevad </w:t>
      </w:r>
      <w:r w:rsidR="00210411">
        <w:rPr>
          <w:color w:val="000000" w:themeColor="text1"/>
        </w:rPr>
        <w:t xml:space="preserve">samuti </w:t>
      </w:r>
      <w:r w:rsidRPr="000F4363">
        <w:rPr>
          <w:color w:val="000000" w:themeColor="text1"/>
        </w:rPr>
        <w:t xml:space="preserve">mõjud avalikule korrale ja </w:t>
      </w:r>
      <w:r w:rsidR="00210411">
        <w:rPr>
          <w:color w:val="000000" w:themeColor="text1"/>
        </w:rPr>
        <w:t xml:space="preserve">riigi </w:t>
      </w:r>
      <w:r w:rsidRPr="000F4363">
        <w:rPr>
          <w:color w:val="000000" w:themeColor="text1"/>
        </w:rPr>
        <w:t>julgeolekule.</w:t>
      </w:r>
      <w:r w:rsidR="007C3B27">
        <w:rPr>
          <w:color w:val="000000" w:themeColor="text1"/>
        </w:rPr>
        <w:t xml:space="preserve"> Muutunud julgeolekuolukorras </w:t>
      </w:r>
      <w:r w:rsidR="00210411">
        <w:rPr>
          <w:color w:val="000000" w:themeColor="text1"/>
        </w:rPr>
        <w:t xml:space="preserve">ei ole </w:t>
      </w:r>
      <w:r w:rsidR="007C3B27">
        <w:rPr>
          <w:color w:val="000000" w:themeColor="text1"/>
        </w:rPr>
        <w:t xml:space="preserve">kehtiv erisus </w:t>
      </w:r>
      <w:r w:rsidR="00210411">
        <w:rPr>
          <w:color w:val="000000" w:themeColor="text1"/>
        </w:rPr>
        <w:t xml:space="preserve">enam </w:t>
      </w:r>
      <w:r w:rsidR="007C3B27">
        <w:rPr>
          <w:color w:val="000000" w:themeColor="text1"/>
        </w:rPr>
        <w:t>põhjendatud.</w:t>
      </w:r>
      <w:r w:rsidRPr="000F4363">
        <w:rPr>
          <w:color w:val="000000" w:themeColor="text1"/>
        </w:rPr>
        <w:t xml:space="preserve"> Just korteriomandid on </w:t>
      </w:r>
      <w:r w:rsidR="00210411">
        <w:rPr>
          <w:color w:val="000000" w:themeColor="text1"/>
        </w:rPr>
        <w:t xml:space="preserve">sageli </w:t>
      </w:r>
      <w:r w:rsidR="00210411" w:rsidRPr="000F4363">
        <w:rPr>
          <w:color w:val="000000" w:themeColor="text1"/>
        </w:rPr>
        <w:t xml:space="preserve">investeeringutena </w:t>
      </w:r>
      <w:r w:rsidRPr="000F4363">
        <w:rPr>
          <w:color w:val="000000" w:themeColor="text1"/>
        </w:rPr>
        <w:t xml:space="preserve">atraktiivsemad, lihtsamini hallatavad ning </w:t>
      </w:r>
      <w:r w:rsidR="00210411">
        <w:rPr>
          <w:color w:val="000000" w:themeColor="text1"/>
        </w:rPr>
        <w:t xml:space="preserve">need on </w:t>
      </w:r>
      <w:r w:rsidRPr="000F4363">
        <w:rPr>
          <w:color w:val="000000" w:themeColor="text1"/>
        </w:rPr>
        <w:t xml:space="preserve">linnastumistingimustes peamised tehinguobjektid. </w:t>
      </w:r>
    </w:p>
    <w:p w14:paraId="4DB55538" w14:textId="77777777" w:rsidR="000F4363" w:rsidRDefault="000F4363" w:rsidP="00A422F9">
      <w:pPr>
        <w:rPr>
          <w:rFonts w:eastAsia="Calibri"/>
          <w:kern w:val="0"/>
          <w14:ligatures w14:val="none"/>
        </w:rPr>
      </w:pPr>
    </w:p>
    <w:p w14:paraId="00D772FA" w14:textId="540BC069" w:rsidR="007C3B27" w:rsidRPr="007C3B27" w:rsidRDefault="003E404D" w:rsidP="00A422F9">
      <w:pPr>
        <w:jc w:val="both"/>
        <w:rPr>
          <w:rFonts w:eastAsia="Calibri"/>
        </w:rPr>
      </w:pPr>
      <w:r w:rsidRPr="00B04359">
        <w:rPr>
          <w:rFonts w:eastAsia="Calibri"/>
          <w:b/>
          <w:bCs/>
          <w:kern w:val="0"/>
          <w14:ligatures w14:val="none"/>
        </w:rPr>
        <w:t xml:space="preserve">Eelnõu § 1 punktiga </w:t>
      </w:r>
      <w:r w:rsidR="00962B7E">
        <w:rPr>
          <w:rFonts w:eastAsia="Calibri"/>
          <w:b/>
          <w:bCs/>
          <w:kern w:val="0"/>
          <w14:ligatures w14:val="none"/>
        </w:rPr>
        <w:t>4</w:t>
      </w:r>
      <w:r w:rsidRPr="00B04359">
        <w:rPr>
          <w:rFonts w:eastAsia="Calibri"/>
          <w:b/>
          <w:bCs/>
          <w:kern w:val="0"/>
          <w14:ligatures w14:val="none"/>
        </w:rPr>
        <w:t xml:space="preserve"> </w:t>
      </w:r>
      <w:r w:rsidRPr="00B04359">
        <w:rPr>
          <w:rFonts w:eastAsia="Calibri"/>
          <w:kern w:val="0"/>
          <w14:ligatures w14:val="none"/>
        </w:rPr>
        <w:t xml:space="preserve">muudetakse </w:t>
      </w:r>
      <w:r w:rsidR="004148FF" w:rsidRPr="004148FF">
        <w:t xml:space="preserve">seaduse 3. peatüki </w:t>
      </w:r>
      <w:r>
        <w:t xml:space="preserve">pealkirja </w:t>
      </w:r>
      <w:r w:rsidR="004148FF" w:rsidRPr="004148FF">
        <w:t>ja sõnastatakse järgmiselt:</w:t>
      </w:r>
      <w:r>
        <w:rPr>
          <w:rFonts w:eastAsia="Calibri"/>
        </w:rPr>
        <w:t xml:space="preserve"> „</w:t>
      </w:r>
      <w:r w:rsidR="004148FF" w:rsidRPr="004148FF">
        <w:t>Kinnisasja omandamise kitsendamised riigi julgeoleku tagamiseks“</w:t>
      </w:r>
      <w:r>
        <w:t>. Kehtivas KAOKSis on 3. peatüki pealkiri „</w:t>
      </w:r>
      <w:r w:rsidRPr="003E404D">
        <w:t>Kinnisasja omandamise riigikaitselised kitsendused</w:t>
      </w:r>
      <w:r>
        <w:t xml:space="preserve">“. Samas </w:t>
      </w:r>
      <w:r>
        <w:rPr>
          <w:rFonts w:eastAsia="Calibri"/>
        </w:rPr>
        <w:t>k</w:t>
      </w:r>
      <w:r w:rsidR="007C3B27">
        <w:rPr>
          <w:rFonts w:eastAsia="Calibri"/>
        </w:rPr>
        <w:t xml:space="preserve">innisasja omandamise kitsendamised on </w:t>
      </w:r>
      <w:r>
        <w:rPr>
          <w:rFonts w:eastAsia="Calibri"/>
        </w:rPr>
        <w:t xml:space="preserve">riigikaitselistest kitsendustest </w:t>
      </w:r>
      <w:r w:rsidR="007C3B27">
        <w:rPr>
          <w:rFonts w:eastAsia="Calibri"/>
        </w:rPr>
        <w:t>oluliselt laiema eesmärgiga</w:t>
      </w:r>
      <w:r w:rsidR="007C3B27" w:rsidRPr="00343C4E">
        <w:rPr>
          <w:rFonts w:eastAsia="Calibri"/>
        </w:rPr>
        <w:t xml:space="preserve">.  </w:t>
      </w:r>
      <w:r w:rsidR="00343C4E" w:rsidRPr="00343C4E">
        <w:rPr>
          <w:rFonts w:eastAsia="Calibri"/>
        </w:rPr>
        <w:t>Lai riigikaitse on sõjaliste ja mittesõjaliste vahendite terviklik rakendamine Vabariigi Valitsus otsusel alusel, kus asutused ja isikud hakkavad täitma oma riigikaitseülesandeid, et tõrjuda sõjalist või hübriidset suurenenud ohtu ja tagada riigi toimimine.</w:t>
      </w:r>
      <w:r w:rsidR="00BA6322">
        <w:rPr>
          <w:rFonts w:eastAsia="Calibri"/>
        </w:rPr>
        <w:t xml:space="preserve"> Kinnisasjade omandamisega seonduvad julgeolekuohud mõjutavad mitmeid valdkondi hübriidselt ka enne riigikaitselise ohuolukorra kujunemist ning vajavad </w:t>
      </w:r>
      <w:r w:rsidR="00AB39C9">
        <w:rPr>
          <w:rFonts w:eastAsia="Calibri"/>
        </w:rPr>
        <w:t xml:space="preserve">seetõttu </w:t>
      </w:r>
      <w:r w:rsidR="00BA6322">
        <w:rPr>
          <w:rFonts w:eastAsia="Calibri"/>
        </w:rPr>
        <w:t>maandamist.</w:t>
      </w:r>
    </w:p>
    <w:p w14:paraId="7C5E5E97" w14:textId="77777777" w:rsidR="003B36CD" w:rsidRPr="003B36CD" w:rsidRDefault="003B36CD" w:rsidP="00A422F9">
      <w:pPr>
        <w:jc w:val="both"/>
        <w:rPr>
          <w:rFonts w:eastAsia="Calibri"/>
          <w:kern w:val="0"/>
          <w:highlight w:val="yellow"/>
          <w14:ligatures w14:val="none"/>
        </w:rPr>
      </w:pPr>
    </w:p>
    <w:p w14:paraId="77C9D2BD" w14:textId="204FCC52" w:rsidR="00BA6322" w:rsidRPr="00BA6322" w:rsidRDefault="00E428BB" w:rsidP="00A422F9">
      <w:pPr>
        <w:jc w:val="both"/>
        <w:rPr>
          <w:rFonts w:eastAsia="Calibri"/>
        </w:rPr>
      </w:pPr>
      <w:r w:rsidRPr="00BC6B73">
        <w:rPr>
          <w:rFonts w:eastAsia="Calibri"/>
          <w:b/>
          <w:bCs/>
          <w:kern w:val="0"/>
          <w14:ligatures w14:val="none"/>
        </w:rPr>
        <w:t xml:space="preserve">Eelnõu § 1 punktiga </w:t>
      </w:r>
      <w:r w:rsidR="00962B7E">
        <w:rPr>
          <w:rFonts w:eastAsia="Calibri"/>
          <w:b/>
          <w:bCs/>
          <w:kern w:val="0"/>
          <w14:ligatures w14:val="none"/>
        </w:rPr>
        <w:t>5</w:t>
      </w:r>
      <w:r>
        <w:rPr>
          <w:rFonts w:eastAsia="Calibri"/>
          <w:b/>
          <w:bCs/>
          <w:kern w:val="0"/>
          <w14:ligatures w14:val="none"/>
        </w:rPr>
        <w:t xml:space="preserve"> </w:t>
      </w:r>
      <w:r w:rsidRPr="00343C4E">
        <w:rPr>
          <w:rFonts w:eastAsia="Calibri"/>
          <w:kern w:val="0"/>
          <w14:ligatures w14:val="none"/>
        </w:rPr>
        <w:t xml:space="preserve">muudetakse paragrahvi 10 pealkiri ja sõnastatakse see järgmiselt: § </w:t>
      </w:r>
      <w:r w:rsidR="00DF05D5">
        <w:rPr>
          <w:rFonts w:eastAsia="Calibri"/>
          <w:kern w:val="0"/>
          <w14:ligatures w14:val="none"/>
        </w:rPr>
        <w:t>1</w:t>
      </w:r>
      <w:r w:rsidRPr="00343C4E">
        <w:rPr>
          <w:rFonts w:eastAsia="Calibri"/>
          <w:kern w:val="0"/>
          <w14:ligatures w14:val="none"/>
        </w:rPr>
        <w:t xml:space="preserve">0. Piiranguala“. Kehtivas KAOKSis on § 10 </w:t>
      </w:r>
      <w:r>
        <w:rPr>
          <w:rFonts w:eastAsia="Calibri"/>
          <w:kern w:val="0"/>
          <w14:ligatures w14:val="none"/>
        </w:rPr>
        <w:t>pealkiri „</w:t>
      </w:r>
      <w:r w:rsidRPr="00343C4E">
        <w:rPr>
          <w:rFonts w:eastAsia="Calibri"/>
          <w:kern w:val="0"/>
          <w14:ligatures w14:val="none"/>
        </w:rPr>
        <w:t>Riigikaitselised kitsendused</w:t>
      </w:r>
      <w:r>
        <w:rPr>
          <w:rFonts w:eastAsia="Calibri"/>
          <w:kern w:val="0"/>
          <w14:ligatures w14:val="none"/>
        </w:rPr>
        <w:t xml:space="preserve">“. </w:t>
      </w:r>
      <w:r w:rsidR="00BA6322">
        <w:rPr>
          <w:rFonts w:eastAsia="Calibri"/>
        </w:rPr>
        <w:t xml:space="preserve">Sõna </w:t>
      </w:r>
      <w:r w:rsidR="00BA6322" w:rsidRPr="00343C4E">
        <w:rPr>
          <w:rFonts w:eastAsia="Calibri"/>
          <w:i/>
          <w:iCs/>
        </w:rPr>
        <w:t>riigikaitseli</w:t>
      </w:r>
      <w:r w:rsidR="00DF05D5" w:rsidRPr="00343C4E">
        <w:rPr>
          <w:rFonts w:eastAsia="Calibri"/>
          <w:i/>
          <w:iCs/>
        </w:rPr>
        <w:t>n</w:t>
      </w:r>
      <w:r w:rsidR="00BA6322" w:rsidRPr="00343C4E">
        <w:rPr>
          <w:rFonts w:eastAsia="Calibri"/>
          <w:i/>
          <w:iCs/>
        </w:rPr>
        <w:t>e</w:t>
      </w:r>
      <w:r w:rsidR="00BA6322">
        <w:rPr>
          <w:rFonts w:eastAsia="Calibri"/>
        </w:rPr>
        <w:t xml:space="preserve"> ärajätmine põhjendus on sama, mis </w:t>
      </w:r>
      <w:r w:rsidR="00DF05D5">
        <w:rPr>
          <w:rFonts w:eastAsia="Calibri"/>
        </w:rPr>
        <w:t xml:space="preserve">3. </w:t>
      </w:r>
      <w:r w:rsidR="00BA6322">
        <w:rPr>
          <w:rFonts w:eastAsia="Calibri"/>
        </w:rPr>
        <w:t xml:space="preserve">peatüki pealkirja muutmisel. </w:t>
      </w:r>
      <w:r w:rsidR="00DF05D5">
        <w:rPr>
          <w:rFonts w:eastAsia="Calibri"/>
        </w:rPr>
        <w:t>Lisaks on s</w:t>
      </w:r>
      <w:r w:rsidR="00BA6322" w:rsidRPr="00BA6322">
        <w:rPr>
          <w:rFonts w:eastAsia="Calibri"/>
        </w:rPr>
        <w:t xml:space="preserve">eaduse kehtimise jooksul </w:t>
      </w:r>
      <w:r w:rsidR="00BA6322">
        <w:rPr>
          <w:rFonts w:eastAsia="Calibri"/>
        </w:rPr>
        <w:t xml:space="preserve">antud paragrahvi </w:t>
      </w:r>
      <w:r w:rsidR="00DF05D5">
        <w:rPr>
          <w:rFonts w:eastAsia="Calibri"/>
        </w:rPr>
        <w:t xml:space="preserve">praktikas nimetatud </w:t>
      </w:r>
      <w:r w:rsidR="00BA6322">
        <w:rPr>
          <w:rFonts w:eastAsia="Calibri"/>
        </w:rPr>
        <w:t>KAOKS piirangu- või keelualaks</w:t>
      </w:r>
      <w:r w:rsidR="00DF05D5">
        <w:rPr>
          <w:rFonts w:eastAsia="Calibri"/>
        </w:rPr>
        <w:t>,</w:t>
      </w:r>
      <w:r w:rsidR="00BA6322">
        <w:rPr>
          <w:rFonts w:eastAsia="Calibri"/>
        </w:rPr>
        <w:t xml:space="preserve"> ning </w:t>
      </w:r>
      <w:r w:rsidR="00DF05D5">
        <w:rPr>
          <w:rFonts w:eastAsia="Calibri"/>
        </w:rPr>
        <w:t xml:space="preserve">ka sel põhjusel looks õigusselguse, kui vastavalt praktikale sõnastatakse </w:t>
      </w:r>
      <w:r w:rsidR="00DF05D5">
        <w:rPr>
          <w:rFonts w:eastAsia="Calibri"/>
        </w:rPr>
        <w:lastRenderedPageBreak/>
        <w:t>pealkiri ümber</w:t>
      </w:r>
      <w:r w:rsidR="00BA6322">
        <w:rPr>
          <w:rFonts w:eastAsia="Calibri"/>
        </w:rPr>
        <w:t xml:space="preserve">. </w:t>
      </w:r>
      <w:r w:rsidR="00DF05D5">
        <w:rPr>
          <w:rFonts w:eastAsia="Calibri"/>
        </w:rPr>
        <w:t xml:space="preserve">Koondnimetus </w:t>
      </w:r>
      <w:r w:rsidR="00DF05D5" w:rsidRPr="00343C4E">
        <w:rPr>
          <w:rFonts w:eastAsia="Calibri"/>
          <w:i/>
          <w:iCs/>
        </w:rPr>
        <w:t>p</w:t>
      </w:r>
      <w:r w:rsidR="00BA6322" w:rsidRPr="00343C4E">
        <w:rPr>
          <w:rFonts w:eastAsia="Calibri"/>
          <w:i/>
          <w:iCs/>
        </w:rPr>
        <w:t>iiranguala</w:t>
      </w:r>
      <w:r w:rsidR="00BA6322">
        <w:rPr>
          <w:rFonts w:eastAsia="Calibri"/>
        </w:rPr>
        <w:t xml:space="preserve"> tuleb </w:t>
      </w:r>
      <w:r w:rsidR="00DF05D5">
        <w:rPr>
          <w:rFonts w:eastAsia="Calibri"/>
        </w:rPr>
        <w:t>asjaolust</w:t>
      </w:r>
      <w:r w:rsidR="00BA6322">
        <w:rPr>
          <w:rFonts w:eastAsia="Calibri"/>
        </w:rPr>
        <w:t xml:space="preserve">, et </w:t>
      </w:r>
      <w:r w:rsidR="00DF05D5">
        <w:rPr>
          <w:rFonts w:eastAsia="Calibri"/>
        </w:rPr>
        <w:t xml:space="preserve">seadusega on määratud </w:t>
      </w:r>
      <w:r w:rsidR="00BA6322">
        <w:rPr>
          <w:rFonts w:eastAsia="Calibri"/>
        </w:rPr>
        <w:t>alad, kus f</w:t>
      </w:r>
      <w:r w:rsidR="00BA6322" w:rsidRPr="00BA6322">
        <w:rPr>
          <w:rFonts w:eastAsia="Calibri"/>
        </w:rPr>
        <w:t>üüsilisel isikul, kes ei ole Euroopa Majanduspiirkonna lepinguriigi või Suurbritannia ja Põhja-Iiri Ühendkuningriigi kodanik, või juriidilisel isikul, kelle asukoht ei ole Euroopa Majanduspiirkonna lepinguriigis või Suurbritannia ja Põhja-Iiri Ühendkuningriigis, on keelatud omandada kinnisasja</w:t>
      </w:r>
      <w:r w:rsidR="00BA6322">
        <w:rPr>
          <w:rFonts w:eastAsia="Calibri"/>
        </w:rPr>
        <w:t xml:space="preserve">. </w:t>
      </w:r>
      <w:r w:rsidR="00DF05D5">
        <w:rPr>
          <w:rFonts w:eastAsia="Calibri"/>
        </w:rPr>
        <w:t>S</w:t>
      </w:r>
      <w:r w:rsidR="00BA6322">
        <w:rPr>
          <w:rFonts w:eastAsia="Calibri"/>
        </w:rPr>
        <w:t xml:space="preserve">õna </w:t>
      </w:r>
      <w:r w:rsidR="00BA6322" w:rsidRPr="00343C4E">
        <w:rPr>
          <w:rFonts w:eastAsia="Calibri"/>
          <w:i/>
          <w:iCs/>
        </w:rPr>
        <w:t>kitsendused</w:t>
      </w:r>
      <w:r w:rsidR="00BA6322">
        <w:rPr>
          <w:rFonts w:eastAsia="Calibri"/>
        </w:rPr>
        <w:t xml:space="preserve"> kasutamisega </w:t>
      </w:r>
      <w:r w:rsidR="00DF05D5">
        <w:rPr>
          <w:rFonts w:eastAsia="Calibri"/>
        </w:rPr>
        <w:t xml:space="preserve">võib </w:t>
      </w:r>
      <w:r w:rsidR="00BA6322">
        <w:rPr>
          <w:rFonts w:eastAsia="Calibri"/>
        </w:rPr>
        <w:t>kaasneda ebaselgust, kuivõrd eelnõuga luuakse täiendav paragrahv, millega nähakse ette veel täiendavaid kinnisasja omandamise kitsendusi.</w:t>
      </w:r>
    </w:p>
    <w:p w14:paraId="46D7B882" w14:textId="77777777" w:rsidR="00BA6322" w:rsidRPr="00BA6322" w:rsidRDefault="00BA6322" w:rsidP="00343C4E">
      <w:pPr>
        <w:pStyle w:val="Loendilik"/>
        <w:spacing w:line="240" w:lineRule="auto"/>
        <w:rPr>
          <w:rFonts w:eastAsia="Calibri"/>
          <w:highlight w:val="yellow"/>
        </w:rPr>
      </w:pPr>
    </w:p>
    <w:p w14:paraId="075D674D" w14:textId="260A4B38" w:rsidR="000F5B8C" w:rsidRPr="000F5B8C" w:rsidRDefault="004848C3" w:rsidP="00A422F9">
      <w:pPr>
        <w:jc w:val="both"/>
        <w:rPr>
          <w:rFonts w:eastAsia="Calibri"/>
          <w:kern w:val="0"/>
          <w14:ligatures w14:val="none"/>
        </w:rPr>
      </w:pPr>
      <w:r w:rsidRPr="00BC6B73">
        <w:rPr>
          <w:rFonts w:eastAsia="Calibri"/>
          <w:b/>
          <w:bCs/>
          <w:kern w:val="0"/>
          <w14:ligatures w14:val="none"/>
        </w:rPr>
        <w:t xml:space="preserve">Eelnõu § 1 punktiga </w:t>
      </w:r>
      <w:r w:rsidR="00962B7E">
        <w:rPr>
          <w:rFonts w:eastAsia="Calibri"/>
          <w:b/>
          <w:bCs/>
          <w:kern w:val="0"/>
          <w14:ligatures w14:val="none"/>
        </w:rPr>
        <w:t>6</w:t>
      </w:r>
      <w:r w:rsidRPr="00343C4E">
        <w:rPr>
          <w:rFonts w:eastAsia="Calibri"/>
          <w:kern w:val="0"/>
          <w14:ligatures w14:val="none"/>
        </w:rPr>
        <w:t xml:space="preserve"> </w:t>
      </w:r>
      <w:r>
        <w:rPr>
          <w:rFonts w:eastAsia="Calibri"/>
          <w:kern w:val="0"/>
          <w14:ligatures w14:val="none"/>
        </w:rPr>
        <w:t xml:space="preserve">muudetakse </w:t>
      </w:r>
      <w:bookmarkStart w:id="59" w:name="_Hlk221095655"/>
      <w:r w:rsidR="004148FF" w:rsidRPr="004148FF">
        <w:rPr>
          <w:rFonts w:eastAsia="Calibri"/>
        </w:rPr>
        <w:t>paragrahvi 10 lõige</w:t>
      </w:r>
      <w:r>
        <w:rPr>
          <w:rFonts w:eastAsia="Calibri"/>
        </w:rPr>
        <w:t>t</w:t>
      </w:r>
      <w:r w:rsidR="004148FF" w:rsidRPr="004148FF">
        <w:rPr>
          <w:rFonts w:eastAsia="Calibri"/>
        </w:rPr>
        <w:t xml:space="preserve"> 1 ja sõnastatakse </w:t>
      </w:r>
      <w:r>
        <w:rPr>
          <w:rFonts w:eastAsia="Calibri"/>
        </w:rPr>
        <w:t xml:space="preserve">see </w:t>
      </w:r>
      <w:r w:rsidR="004148FF" w:rsidRPr="004148FF">
        <w:rPr>
          <w:rFonts w:eastAsia="Calibri"/>
        </w:rPr>
        <w:t xml:space="preserve">järgmiselt: </w:t>
      </w:r>
      <w:r w:rsidR="004148FF">
        <w:rPr>
          <w:rFonts w:eastAsia="Calibri"/>
          <w:kern w:val="0"/>
          <w14:ligatures w14:val="none"/>
        </w:rPr>
        <w:t>„</w:t>
      </w:r>
      <w:r w:rsidR="004148FF" w:rsidRPr="00FD489D">
        <w:rPr>
          <w:rFonts w:eastAsia="Calibri"/>
          <w:kern w:val="0"/>
          <w14:ligatures w14:val="none"/>
        </w:rPr>
        <w:t>Füüsilisel isikul, kes ei ole Euroopa Majanduspiirkonna lepinguriigi või Suurbritannia ja Põhja-Iiri Ühendkuningriigi kodanik, või juriidilisel isikul, kelle asu</w:t>
      </w:r>
      <w:r w:rsidR="004148FF">
        <w:rPr>
          <w:rFonts w:eastAsia="Calibri"/>
          <w:kern w:val="0"/>
          <w14:ligatures w14:val="none"/>
        </w:rPr>
        <w:t>tamis</w:t>
      </w:r>
      <w:r w:rsidR="004148FF" w:rsidRPr="00FD489D">
        <w:rPr>
          <w:rFonts w:eastAsia="Calibri"/>
          <w:kern w:val="0"/>
          <w14:ligatures w14:val="none"/>
        </w:rPr>
        <w:t>koht ei ole Euroopa Majanduspiirkonna lepinguriigis või Suurbritannia ja Põhja-Iiri Ühendkuningriigis, on keelatud omandada kinnisasja järgmistel maa-aladel“</w:t>
      </w:r>
      <w:r>
        <w:rPr>
          <w:rFonts w:eastAsia="Calibri"/>
          <w:kern w:val="0"/>
          <w14:ligatures w14:val="none"/>
        </w:rPr>
        <w:t xml:space="preserve">. Muudatus </w:t>
      </w:r>
      <w:r w:rsidR="000F5B8C">
        <w:rPr>
          <w:rFonts w:eastAsia="Calibri"/>
          <w:kern w:val="0"/>
          <w14:ligatures w14:val="none"/>
        </w:rPr>
        <w:t xml:space="preserve">võrreldes </w:t>
      </w:r>
      <w:r>
        <w:rPr>
          <w:rFonts w:eastAsia="Calibri"/>
          <w:kern w:val="0"/>
          <w14:ligatures w14:val="none"/>
        </w:rPr>
        <w:t xml:space="preserve">kehtiva sõnastusega </w:t>
      </w:r>
      <w:r w:rsidR="000F5B8C">
        <w:rPr>
          <w:rFonts w:eastAsia="Calibri"/>
          <w:kern w:val="0"/>
          <w14:ligatures w14:val="none"/>
        </w:rPr>
        <w:t>seisneb selles, et seaduses</w:t>
      </w:r>
      <w:r>
        <w:rPr>
          <w:rFonts w:eastAsia="Calibri"/>
          <w:kern w:val="0"/>
          <w14:ligatures w14:val="none"/>
        </w:rPr>
        <w:t>t</w:t>
      </w:r>
      <w:r w:rsidR="000F5B8C">
        <w:rPr>
          <w:rFonts w:eastAsia="Calibri"/>
          <w:kern w:val="0"/>
          <w14:ligatures w14:val="none"/>
        </w:rPr>
        <w:t xml:space="preserve"> kaob ära viide </w:t>
      </w:r>
      <w:r w:rsidR="000F5B8C" w:rsidRPr="000F5B8C">
        <w:rPr>
          <w:rFonts w:eastAsia="Calibri"/>
          <w:kern w:val="0"/>
          <w14:ligatures w14:val="none"/>
        </w:rPr>
        <w:t xml:space="preserve">1999. aasta 31. detsembri seisuga eksisteerinud </w:t>
      </w:r>
      <w:r w:rsidR="000F5B8C">
        <w:rPr>
          <w:rFonts w:eastAsia="Calibri"/>
          <w:kern w:val="0"/>
          <w14:ligatures w14:val="none"/>
        </w:rPr>
        <w:t xml:space="preserve">valdade </w:t>
      </w:r>
      <w:r w:rsidR="000F5B8C" w:rsidRPr="000F5B8C">
        <w:rPr>
          <w:rFonts w:eastAsia="Calibri"/>
          <w:kern w:val="0"/>
          <w14:ligatures w14:val="none"/>
        </w:rPr>
        <w:t>piiride</w:t>
      </w:r>
      <w:r w:rsidR="000F5B8C">
        <w:rPr>
          <w:rFonts w:eastAsia="Calibri"/>
          <w:kern w:val="0"/>
          <w14:ligatures w14:val="none"/>
        </w:rPr>
        <w:t xml:space="preserve">le. </w:t>
      </w:r>
      <w:r>
        <w:rPr>
          <w:rFonts w:eastAsia="Calibri"/>
          <w:kern w:val="0"/>
          <w14:ligatures w14:val="none"/>
        </w:rPr>
        <w:t xml:space="preserve">Muudatuse eesmärk </w:t>
      </w:r>
      <w:r w:rsidR="000F5B8C">
        <w:rPr>
          <w:rFonts w:eastAsia="Calibri"/>
          <w:kern w:val="0"/>
          <w14:ligatures w14:val="none"/>
        </w:rPr>
        <w:t xml:space="preserve">on </w:t>
      </w:r>
      <w:r>
        <w:rPr>
          <w:rFonts w:eastAsia="Calibri"/>
          <w:kern w:val="0"/>
          <w14:ligatures w14:val="none"/>
        </w:rPr>
        <w:t xml:space="preserve">nimetatud </w:t>
      </w:r>
      <w:r w:rsidR="000F5B8C">
        <w:rPr>
          <w:rFonts w:eastAsia="Calibri"/>
          <w:kern w:val="0"/>
          <w14:ligatures w14:val="none"/>
        </w:rPr>
        <w:t>piir asendada koordinaatide joonega, mida on kõigil tehingu osapooltel lihtsam jälgida. Pärast 1999</w:t>
      </w:r>
      <w:r>
        <w:rPr>
          <w:rFonts w:eastAsia="Calibri"/>
          <w:kern w:val="0"/>
          <w14:ligatures w14:val="none"/>
        </w:rPr>
        <w:t>.</w:t>
      </w:r>
      <w:r w:rsidR="000F5B8C">
        <w:rPr>
          <w:rFonts w:eastAsia="Calibri"/>
          <w:kern w:val="0"/>
          <w14:ligatures w14:val="none"/>
        </w:rPr>
        <w:t xml:space="preserve"> aasta 31. septembrit on haldusjaotus muutunud ning selleaegsete kaartide leidmine keskmise inimese jaoks võib olla keeruline. Kirjeldatud muutus on tehnilist laadi ning </w:t>
      </w:r>
      <w:r w:rsidR="00384BAD">
        <w:rPr>
          <w:rFonts w:eastAsia="Calibri"/>
          <w:kern w:val="0"/>
          <w14:ligatures w14:val="none"/>
        </w:rPr>
        <w:t>ala suurust, kus piirangud kehtivad</w:t>
      </w:r>
      <w:r>
        <w:rPr>
          <w:rFonts w:eastAsia="Calibri"/>
          <w:kern w:val="0"/>
          <w14:ligatures w14:val="none"/>
        </w:rPr>
        <w:t>,</w:t>
      </w:r>
      <w:r w:rsidR="00384BAD">
        <w:rPr>
          <w:rFonts w:eastAsia="Calibri"/>
          <w:kern w:val="0"/>
          <w14:ligatures w14:val="none"/>
        </w:rPr>
        <w:t xml:space="preserve"> ei muudeta.</w:t>
      </w:r>
      <w:r w:rsidR="000F5B8C">
        <w:rPr>
          <w:rFonts w:eastAsia="Calibri"/>
          <w:kern w:val="0"/>
          <w14:ligatures w14:val="none"/>
        </w:rPr>
        <w:t xml:space="preserve"> </w:t>
      </w:r>
    </w:p>
    <w:bookmarkEnd w:id="59"/>
    <w:p w14:paraId="6E897AF0" w14:textId="77777777" w:rsidR="003B36CD" w:rsidRDefault="003B36CD" w:rsidP="00A422F9">
      <w:pPr>
        <w:jc w:val="both"/>
        <w:rPr>
          <w:highlight w:val="yellow"/>
        </w:rPr>
      </w:pPr>
    </w:p>
    <w:p w14:paraId="5DDAE71D" w14:textId="04D24CFE" w:rsidR="00384BAD" w:rsidRPr="00384BAD" w:rsidRDefault="001C3870" w:rsidP="00A422F9">
      <w:pPr>
        <w:jc w:val="both"/>
        <w:rPr>
          <w:rFonts w:eastAsia="Calibri"/>
        </w:rPr>
      </w:pPr>
      <w:r w:rsidRPr="00BC6B73">
        <w:rPr>
          <w:rFonts w:eastAsia="Calibri"/>
          <w:b/>
          <w:bCs/>
          <w:kern w:val="0"/>
          <w14:ligatures w14:val="none"/>
        </w:rPr>
        <w:t xml:space="preserve">Eelnõu § 1 punktiga </w:t>
      </w:r>
      <w:r w:rsidR="00962B7E">
        <w:rPr>
          <w:rFonts w:eastAsia="Calibri"/>
          <w:b/>
          <w:bCs/>
          <w:kern w:val="0"/>
          <w14:ligatures w14:val="none"/>
        </w:rPr>
        <w:t>7</w:t>
      </w:r>
      <w:r>
        <w:rPr>
          <w:rFonts w:eastAsia="Calibri"/>
          <w:b/>
          <w:bCs/>
          <w:kern w:val="0"/>
          <w14:ligatures w14:val="none"/>
        </w:rPr>
        <w:t xml:space="preserve"> </w:t>
      </w:r>
      <w:r>
        <w:rPr>
          <w:rFonts w:eastAsia="Calibri"/>
          <w:kern w:val="0"/>
          <w14:ligatures w14:val="none"/>
        </w:rPr>
        <w:t xml:space="preserve">tunnistatakse </w:t>
      </w:r>
      <w:r w:rsidR="004148FF" w:rsidRPr="004148FF">
        <w:rPr>
          <w:rFonts w:eastAsia="Calibri"/>
        </w:rPr>
        <w:t>paragrahvi 10 lõikes 1 kehtetuks punktid 2</w:t>
      </w:r>
      <w:r w:rsidR="004148FF" w:rsidRPr="004148FF">
        <w:rPr>
          <w:bCs/>
          <w:color w:val="000000" w:themeColor="text1"/>
        </w:rPr>
        <w:t>–</w:t>
      </w:r>
      <w:r w:rsidR="00343C4E">
        <w:rPr>
          <w:bCs/>
          <w:color w:val="000000" w:themeColor="text1"/>
        </w:rPr>
        <w:t>5</w:t>
      </w:r>
      <w:r>
        <w:rPr>
          <w:rFonts w:eastAsia="Calibri"/>
        </w:rPr>
        <w:t>.</w:t>
      </w:r>
      <w:r w:rsidR="004148FF" w:rsidRPr="004148FF">
        <w:rPr>
          <w:rFonts w:eastAsia="Calibri"/>
        </w:rPr>
        <w:t xml:space="preserve"> </w:t>
      </w:r>
      <w:r w:rsidR="00671FC4">
        <w:rPr>
          <w:rFonts w:eastAsia="Calibri"/>
        </w:rPr>
        <w:t xml:space="preserve">Nimetatud punktides on kehtiva KAOKSi kohaselt loetletud järgmised maa-alad: </w:t>
      </w:r>
      <w:r w:rsidR="00671FC4" w:rsidRPr="001C3870">
        <w:rPr>
          <w:rFonts w:eastAsia="Calibri"/>
        </w:rPr>
        <w:t>Ida-Virumaa: Narva, Narva-Jõesuu ja Sillamäe linn, Alajõe, Iisaku, Illuka, Toila ja Vaivara vald; Tartumaa: Meeksi ja Piirissaare vald;</w:t>
      </w:r>
      <w:r w:rsidR="00671FC4">
        <w:rPr>
          <w:rFonts w:eastAsia="Calibri"/>
        </w:rPr>
        <w:t xml:space="preserve"> </w:t>
      </w:r>
      <w:r w:rsidR="00671FC4" w:rsidRPr="001C3870">
        <w:rPr>
          <w:rFonts w:eastAsia="Calibri"/>
        </w:rPr>
        <w:t>Põlvamaa: Mikitamäe, Orava, Räpina ja Värska vald;</w:t>
      </w:r>
      <w:r w:rsidR="00671FC4">
        <w:rPr>
          <w:rFonts w:eastAsia="Calibri"/>
        </w:rPr>
        <w:t xml:space="preserve"> </w:t>
      </w:r>
      <w:r w:rsidR="00671FC4" w:rsidRPr="00343C4E">
        <w:rPr>
          <w:rFonts w:eastAsia="Calibri"/>
        </w:rPr>
        <w:t>Võrumaa: Meremäe, Misso ja Vastseliina vald</w:t>
      </w:r>
      <w:r w:rsidR="00671FC4" w:rsidRPr="00756912">
        <w:rPr>
          <w:rFonts w:eastAsia="Calibri"/>
        </w:rPr>
        <w:t xml:space="preserve">. </w:t>
      </w:r>
      <w:r w:rsidR="00384BAD" w:rsidRPr="00756912">
        <w:rPr>
          <w:rFonts w:eastAsia="Calibri"/>
        </w:rPr>
        <w:t xml:space="preserve">Eelmises </w:t>
      </w:r>
      <w:r w:rsidR="00671FC4" w:rsidRPr="00756912">
        <w:rPr>
          <w:rFonts w:eastAsia="Calibri"/>
        </w:rPr>
        <w:t xml:space="preserve">ning järgnevas </w:t>
      </w:r>
      <w:r w:rsidR="00384BAD" w:rsidRPr="00756912">
        <w:rPr>
          <w:rFonts w:eastAsia="Calibri"/>
        </w:rPr>
        <w:t>punktis kirjeldatud muud</w:t>
      </w:r>
      <w:r w:rsidR="00384BAD">
        <w:rPr>
          <w:rFonts w:eastAsia="Calibri"/>
        </w:rPr>
        <w:t>atuse</w:t>
      </w:r>
      <w:r w:rsidR="00671FC4">
        <w:rPr>
          <w:rFonts w:eastAsia="Calibri"/>
        </w:rPr>
        <w:t xml:space="preserve"> jõustamiseks</w:t>
      </w:r>
      <w:r w:rsidR="00384BAD">
        <w:rPr>
          <w:rFonts w:eastAsia="Calibri"/>
        </w:rPr>
        <w:t xml:space="preserve"> on vaja ära kaotada senine loend valdadest, </w:t>
      </w:r>
      <w:r w:rsidR="004C487D">
        <w:rPr>
          <w:rFonts w:eastAsia="Calibri"/>
        </w:rPr>
        <w:t xml:space="preserve">et vältida segadust, </w:t>
      </w:r>
      <w:r w:rsidR="00671FC4">
        <w:rPr>
          <w:rFonts w:eastAsia="Calibri"/>
        </w:rPr>
        <w:t xml:space="preserve">kuna </w:t>
      </w:r>
      <w:r w:rsidR="00384BAD">
        <w:rPr>
          <w:rFonts w:eastAsia="Calibri"/>
        </w:rPr>
        <w:t>koordinaatide</w:t>
      </w:r>
      <w:r w:rsidR="004C487D">
        <w:rPr>
          <w:rFonts w:eastAsia="Calibri"/>
        </w:rPr>
        <w:t xml:space="preserve"> </w:t>
      </w:r>
      <w:r w:rsidR="00384BAD">
        <w:rPr>
          <w:rFonts w:eastAsia="Calibri"/>
        </w:rPr>
        <w:t>põhi</w:t>
      </w:r>
      <w:r w:rsidR="00671FC4">
        <w:rPr>
          <w:rFonts w:eastAsia="Calibri"/>
        </w:rPr>
        <w:t>se</w:t>
      </w:r>
      <w:r w:rsidR="00384BAD">
        <w:rPr>
          <w:rFonts w:eastAsia="Calibri"/>
        </w:rPr>
        <w:t xml:space="preserve"> pii</w:t>
      </w:r>
      <w:r w:rsidR="004C487D">
        <w:rPr>
          <w:rFonts w:eastAsia="Calibri"/>
        </w:rPr>
        <w:t xml:space="preserve">ranguala piir ei järgi olemasolevaid valdade piire. </w:t>
      </w:r>
    </w:p>
    <w:p w14:paraId="2555F05C" w14:textId="77777777" w:rsidR="00384BAD" w:rsidRDefault="00384BAD" w:rsidP="00A422F9">
      <w:pPr>
        <w:rPr>
          <w:rFonts w:eastAsia="Calibri"/>
          <w:b/>
          <w:bCs/>
        </w:rPr>
      </w:pPr>
    </w:p>
    <w:p w14:paraId="055E846C" w14:textId="44D199E8" w:rsidR="00A867BB" w:rsidRDefault="00671FC4" w:rsidP="00A422F9">
      <w:pPr>
        <w:jc w:val="both"/>
        <w:rPr>
          <w:rFonts w:eastAsia="Calibri"/>
          <w:kern w:val="0"/>
          <w14:ligatures w14:val="none"/>
        </w:rPr>
      </w:pPr>
      <w:r w:rsidRPr="00BC6B73">
        <w:rPr>
          <w:rFonts w:eastAsia="Calibri"/>
          <w:b/>
          <w:bCs/>
          <w:kern w:val="0"/>
          <w14:ligatures w14:val="none"/>
        </w:rPr>
        <w:t xml:space="preserve">Eelnõu § 1 punktiga </w:t>
      </w:r>
      <w:r w:rsidR="00962B7E">
        <w:rPr>
          <w:rFonts w:eastAsia="Calibri"/>
          <w:b/>
          <w:bCs/>
          <w:kern w:val="0"/>
          <w14:ligatures w14:val="none"/>
        </w:rPr>
        <w:t>8</w:t>
      </w:r>
      <w:r>
        <w:rPr>
          <w:rFonts w:eastAsia="Calibri"/>
          <w:b/>
          <w:bCs/>
          <w:kern w:val="0"/>
          <w14:ligatures w14:val="none"/>
        </w:rPr>
        <w:t xml:space="preserve"> </w:t>
      </w:r>
      <w:r w:rsidRPr="00343C4E">
        <w:rPr>
          <w:rFonts w:eastAsia="Calibri"/>
          <w:kern w:val="0"/>
          <w14:ligatures w14:val="none"/>
        </w:rPr>
        <w:t>täiendataks</w:t>
      </w:r>
      <w:r>
        <w:rPr>
          <w:rFonts w:eastAsia="Calibri"/>
          <w:kern w:val="0"/>
          <w14:ligatures w14:val="none"/>
        </w:rPr>
        <w:t xml:space="preserve">e </w:t>
      </w:r>
      <w:r w:rsidR="004148FF" w:rsidRPr="00343C4E">
        <w:rPr>
          <w:rFonts w:eastAsia="Calibri"/>
        </w:rPr>
        <w:t>paragrahvi 10 lõiget 1 punktiga 6 järgmises sõnastuses:</w:t>
      </w:r>
      <w:r>
        <w:rPr>
          <w:rFonts w:eastAsia="Calibri"/>
        </w:rPr>
        <w:t xml:space="preserve"> </w:t>
      </w:r>
      <w:r w:rsidR="004148FF" w:rsidRPr="00FD489D">
        <w:rPr>
          <w:rFonts w:eastAsia="Calibri"/>
          <w:kern w:val="0"/>
          <w14:ligatures w14:val="none"/>
        </w:rPr>
        <w:t>„riigi julgeoleku</w:t>
      </w:r>
      <w:r w:rsidR="004148FF">
        <w:rPr>
          <w:rFonts w:eastAsia="Calibri"/>
          <w:kern w:val="0"/>
          <w14:ligatures w14:val="none"/>
        </w:rPr>
        <w:t xml:space="preserve"> või </w:t>
      </w:r>
      <w:r w:rsidR="004148FF" w:rsidRPr="00FD489D">
        <w:rPr>
          <w:rFonts w:eastAsia="Calibri"/>
          <w:kern w:val="0"/>
          <w14:ligatures w14:val="none"/>
        </w:rPr>
        <w:t xml:space="preserve">avaliku korra tagamise eesmärgil Vabariigi Valitsuse määrusega kehtestatud piirilähedasel </w:t>
      </w:r>
      <w:r w:rsidR="004148FF">
        <w:rPr>
          <w:rFonts w:eastAsia="Calibri"/>
          <w:kern w:val="0"/>
          <w14:ligatures w14:val="none"/>
        </w:rPr>
        <w:t>maa-</w:t>
      </w:r>
      <w:r w:rsidR="004148FF" w:rsidRPr="00FD489D">
        <w:rPr>
          <w:rFonts w:eastAsia="Calibri"/>
          <w:kern w:val="0"/>
          <w14:ligatures w14:val="none"/>
        </w:rPr>
        <w:t>alal“</w:t>
      </w:r>
      <w:r w:rsidR="00A867BB">
        <w:rPr>
          <w:rFonts w:eastAsia="Calibri"/>
          <w:kern w:val="0"/>
          <w14:ligatures w14:val="none"/>
        </w:rPr>
        <w:t>.</w:t>
      </w:r>
      <w:r w:rsidR="004148FF" w:rsidRPr="00FD489D">
        <w:rPr>
          <w:rFonts w:eastAsia="Calibri"/>
          <w:kern w:val="0"/>
          <w14:ligatures w14:val="none"/>
        </w:rPr>
        <w:t xml:space="preserve"> </w:t>
      </w:r>
      <w:r w:rsidR="00A867BB">
        <w:rPr>
          <w:rFonts w:eastAsia="Calibri"/>
          <w:kern w:val="0"/>
          <w14:ligatures w14:val="none"/>
        </w:rPr>
        <w:t xml:space="preserve">Eelnõuga kavandatakse, et </w:t>
      </w:r>
      <w:r w:rsidR="004148FF" w:rsidRPr="00FD489D">
        <w:rPr>
          <w:rFonts w:eastAsia="Calibri"/>
          <w:kern w:val="0"/>
          <w14:ligatures w14:val="none"/>
        </w:rPr>
        <w:t xml:space="preserve"> </w:t>
      </w:r>
      <w:r w:rsidR="00A867BB" w:rsidRPr="00FD489D">
        <w:rPr>
          <w:rFonts w:eastAsia="Calibri"/>
          <w:kern w:val="0"/>
          <w14:ligatures w14:val="none"/>
        </w:rPr>
        <w:t>Vabariigi Valitsuse määrusega</w:t>
      </w:r>
      <w:r w:rsidR="00A867BB">
        <w:rPr>
          <w:rFonts w:eastAsia="Calibri"/>
          <w:kern w:val="0"/>
          <w14:ligatures w14:val="none"/>
        </w:rPr>
        <w:t xml:space="preserve"> kehtestatakse koordinaatide loend, mille järgi piiranguala arvestatakse.</w:t>
      </w:r>
    </w:p>
    <w:p w14:paraId="1C31A1C7" w14:textId="77777777" w:rsidR="004148FF" w:rsidRDefault="004148FF" w:rsidP="00A422F9">
      <w:pPr>
        <w:jc w:val="both"/>
        <w:rPr>
          <w:rFonts w:eastAsia="Calibri"/>
          <w:kern w:val="0"/>
          <w14:ligatures w14:val="none"/>
        </w:rPr>
      </w:pPr>
    </w:p>
    <w:p w14:paraId="454E5EE2" w14:textId="114596A7" w:rsidR="004148FF" w:rsidRDefault="004148FF" w:rsidP="00A422F9">
      <w:pPr>
        <w:jc w:val="both"/>
      </w:pPr>
      <w:r>
        <w:t>Käesoleval ajal on KAOKS § 10 piirangualad 1999</w:t>
      </w:r>
      <w:r w:rsidR="00671FC4">
        <w:t>.</w:t>
      </w:r>
      <w:r>
        <w:t xml:space="preserve"> aasta haldusjaotuse piiride põhised, mistõttu </w:t>
      </w:r>
      <w:r w:rsidR="00671FC4">
        <w:t xml:space="preserve">on need keskmisele inimesele </w:t>
      </w:r>
      <w:r>
        <w:t>või välismaalasele iseseisvalt raske</w:t>
      </w:r>
      <w:r w:rsidR="00E9544A">
        <w:t>sti</w:t>
      </w:r>
      <w:r>
        <w:t xml:space="preserve"> leitavad ja tuvastatavad, samuti </w:t>
      </w:r>
      <w:r w:rsidR="00E9544A">
        <w:t xml:space="preserve">on need </w:t>
      </w:r>
      <w:r>
        <w:t>segadust tekitavad, kuivõrd samade nimedega vallad erinevates piirides eksisteerivad ka käesoleval ajal. Piirid tuleb muuta universaalselt loetavaks koordinaatide põhiselt sarnaselt riigipiiri või lennukeelualale. Muudatusega ei muudeta piiranguala suurust</w:t>
      </w:r>
      <w:r w:rsidR="00E9544A">
        <w:t>,</w:t>
      </w:r>
      <w:r>
        <w:t xml:space="preserve"> vaid selle</w:t>
      </w:r>
      <w:r w:rsidRPr="00050A6E">
        <w:t xml:space="preserve"> </w:t>
      </w:r>
      <w:r w:rsidR="00A867BB">
        <w:t>eesmärk</w:t>
      </w:r>
      <w:r w:rsidR="00A867BB" w:rsidRPr="00050A6E">
        <w:t xml:space="preserve"> </w:t>
      </w:r>
      <w:r w:rsidRPr="00050A6E">
        <w:t xml:space="preserve">on asendada senine 1999. a haldusjaotuse põhine KAOKS piiranguala piirjoon koordinaatide põhise joonega. </w:t>
      </w:r>
      <w:r w:rsidR="009D036D">
        <w:t xml:space="preserve">Eelnõuga kavandatakse kasutada </w:t>
      </w:r>
      <w:r>
        <w:t>r</w:t>
      </w:r>
      <w:r w:rsidRPr="00050A6E">
        <w:t>iigipiiri seaduse analoogiat</w:t>
      </w:r>
      <w:r w:rsidR="009D036D">
        <w:t>,</w:t>
      </w:r>
      <w:r>
        <w:t xml:space="preserve"> nt</w:t>
      </w:r>
      <w:r w:rsidRPr="00050A6E">
        <w:t xml:space="preserve"> </w:t>
      </w:r>
      <w:r w:rsidR="009D036D">
        <w:t xml:space="preserve">vastavalt </w:t>
      </w:r>
      <w:hyperlink r:id="rId17" w:history="1">
        <w:r w:rsidRPr="00050A6E">
          <w:rPr>
            <w:rStyle w:val="Hperlink"/>
          </w:rPr>
          <w:t>riigipiiri seaduse</w:t>
        </w:r>
      </w:hyperlink>
      <w:r w:rsidRPr="00050A6E">
        <w:t> § 6</w:t>
      </w:r>
      <w:r w:rsidRPr="00050A6E">
        <w:rPr>
          <w:vertAlign w:val="superscript"/>
        </w:rPr>
        <w:t>1</w:t>
      </w:r>
      <w:r w:rsidRPr="00050A6E">
        <w:t xml:space="preserve"> lõike 3 alusel </w:t>
      </w:r>
      <w:r w:rsidR="009D036D">
        <w:t xml:space="preserve">antud </w:t>
      </w:r>
      <w:r w:rsidRPr="00050A6E">
        <w:t>määrus</w:t>
      </w:r>
      <w:r w:rsidR="009D036D">
        <w:t>ele</w:t>
      </w:r>
      <w:r w:rsidRPr="00050A6E">
        <w:t>, mille lisa</w:t>
      </w:r>
      <w:r w:rsidR="009D036D">
        <w:t>s</w:t>
      </w:r>
      <w:r w:rsidRPr="00050A6E">
        <w:t xml:space="preserve"> on koordinaatide loend.</w:t>
      </w:r>
    </w:p>
    <w:p w14:paraId="6ECEB41C" w14:textId="77777777" w:rsidR="00564E26" w:rsidRDefault="00564E26" w:rsidP="00A422F9">
      <w:pPr>
        <w:jc w:val="both"/>
      </w:pPr>
    </w:p>
    <w:p w14:paraId="42FAB13B" w14:textId="4A748B87" w:rsidR="00564E26" w:rsidRPr="00050A6E" w:rsidRDefault="00564E26" w:rsidP="00A422F9">
      <w:pPr>
        <w:jc w:val="both"/>
      </w:pPr>
      <w:r w:rsidRPr="00564E26">
        <w:t xml:space="preserve">Piirilähedane maa‑ala hõlmab riigipiiri vahetus läheduses asuvaid alasid, kus Eesti riigi julgeoleku huvides </w:t>
      </w:r>
      <w:r>
        <w:t xml:space="preserve">võidakse </w:t>
      </w:r>
      <w:r w:rsidR="00F17B1C">
        <w:t xml:space="preserve">välispiiri läheduse tõttu </w:t>
      </w:r>
      <w:r>
        <w:t xml:space="preserve">seada piiranguid - käesoleva eelnõu kontekstis kinnisasjade omandamisele. </w:t>
      </w:r>
      <w:r w:rsidR="00F17B1C" w:rsidRPr="00F17B1C">
        <w:t>Piirilähedane maa‑ala</w:t>
      </w:r>
      <w:r w:rsidR="00F17B1C">
        <w:t xml:space="preserve"> hõlmab piiririba, piirivööndit ning selle läheduses olevat ala, mis käesoleval ajal on piiritletud KAOKS § 10 lõike 1 punktides </w:t>
      </w:r>
      <w:r w:rsidR="00F17B1C" w:rsidRPr="00BF730B">
        <w:rPr>
          <w:rFonts w:eastAsia="Calibri"/>
        </w:rPr>
        <w:t>2</w:t>
      </w:r>
      <w:r w:rsidR="00F17B1C" w:rsidRPr="00BF730B">
        <w:rPr>
          <w:bCs/>
          <w:color w:val="000000" w:themeColor="text1"/>
        </w:rPr>
        <w:t>–</w:t>
      </w:r>
      <w:r w:rsidR="00F17B1C">
        <w:rPr>
          <w:rFonts w:eastAsia="Calibri"/>
        </w:rPr>
        <w:t xml:space="preserve">5 </w:t>
      </w:r>
      <w:r w:rsidR="00F17B1C">
        <w:t>kehtestatud maa-alaga.</w:t>
      </w:r>
    </w:p>
    <w:p w14:paraId="3339E2AF" w14:textId="77777777" w:rsidR="004148FF" w:rsidRDefault="004148FF" w:rsidP="00A422F9">
      <w:pPr>
        <w:jc w:val="both"/>
        <w:rPr>
          <w:rFonts w:eastAsia="Calibri"/>
          <w:kern w:val="0"/>
          <w14:ligatures w14:val="none"/>
        </w:rPr>
      </w:pPr>
    </w:p>
    <w:p w14:paraId="7E0BE114" w14:textId="77CE5B28" w:rsidR="00B51A03" w:rsidRDefault="00B51A03" w:rsidP="00B51A03">
      <w:pPr>
        <w:jc w:val="both"/>
        <w:rPr>
          <w:rFonts w:eastAsia="Calibri"/>
          <w:kern w:val="0"/>
          <w14:ligatures w14:val="none"/>
        </w:rPr>
      </w:pPr>
      <w:r w:rsidRPr="00D62378">
        <w:rPr>
          <w:rFonts w:eastAsia="Calibri"/>
          <w:b/>
          <w:bCs/>
          <w:kern w:val="0"/>
          <w14:ligatures w14:val="none"/>
        </w:rPr>
        <w:t xml:space="preserve">Eelnõu § 1 punktiga </w:t>
      </w:r>
      <w:r w:rsidR="00962B7E">
        <w:rPr>
          <w:rFonts w:eastAsia="Calibri"/>
          <w:b/>
          <w:bCs/>
          <w:kern w:val="0"/>
          <w14:ligatures w14:val="none"/>
        </w:rPr>
        <w:t>9</w:t>
      </w:r>
      <w:r w:rsidRPr="00D62378">
        <w:rPr>
          <w:rFonts w:eastAsia="Calibri"/>
          <w:b/>
          <w:bCs/>
          <w:kern w:val="0"/>
          <w14:ligatures w14:val="none"/>
        </w:rPr>
        <w:t xml:space="preserve"> </w:t>
      </w:r>
      <w:r w:rsidRPr="00B51A03">
        <w:rPr>
          <w:rFonts w:eastAsia="Calibri"/>
          <w:kern w:val="0"/>
          <w14:ligatures w14:val="none"/>
        </w:rPr>
        <w:t>täiendatakse</w:t>
      </w:r>
      <w:r>
        <w:rPr>
          <w:rFonts w:eastAsia="Calibri"/>
          <w:b/>
          <w:bCs/>
          <w:kern w:val="0"/>
          <w14:ligatures w14:val="none"/>
        </w:rPr>
        <w:t xml:space="preserve"> </w:t>
      </w:r>
      <w:r w:rsidRPr="00B51A03">
        <w:rPr>
          <w:rFonts w:eastAsia="Calibri"/>
          <w:kern w:val="0"/>
          <w14:ligatures w14:val="none"/>
        </w:rPr>
        <w:t>paragrahvi 10 lõikega 3 järgmises sõnastuses:</w:t>
      </w:r>
      <w:r>
        <w:rPr>
          <w:rFonts w:eastAsia="Calibri"/>
          <w:kern w:val="0"/>
          <w14:ligatures w14:val="none"/>
        </w:rPr>
        <w:t xml:space="preserve"> </w:t>
      </w:r>
      <w:r w:rsidRPr="00B51A03">
        <w:rPr>
          <w:rFonts w:eastAsia="Calibri"/>
          <w:kern w:val="0"/>
          <w14:ligatures w14:val="none"/>
        </w:rPr>
        <w:t>„Käesoleva paragrahvi lõike 1 punktis 6 nimetatud piirilähedaste maa-alade loetelu kehtestab Vabariigi Valitsus määrusega.“</w:t>
      </w:r>
      <w:r>
        <w:rPr>
          <w:rFonts w:eastAsia="Calibri"/>
          <w:kern w:val="0"/>
          <w14:ligatures w14:val="none"/>
        </w:rPr>
        <w:t xml:space="preserve">. Tegemist on volitusnormi andmisega Vabariigi Valitsusele määruse kehtestamiseks. </w:t>
      </w:r>
      <w:r w:rsidRPr="00B51A03">
        <w:rPr>
          <w:rFonts w:eastAsia="Calibri"/>
          <w:kern w:val="0"/>
          <w14:ligatures w14:val="none"/>
        </w:rPr>
        <w:t xml:space="preserve">Haldusmenetluse seaduse § 88 kohaselt on määrus õigusakt, mille haldusorgan </w:t>
      </w:r>
      <w:r w:rsidRPr="00B51A03">
        <w:rPr>
          <w:rFonts w:eastAsia="Calibri"/>
          <w:kern w:val="0"/>
          <w14:ligatures w14:val="none"/>
        </w:rPr>
        <w:lastRenderedPageBreak/>
        <w:t>annab piiritlemata arvu juhtude reguleerimiseks. Piirilähedaste maa-alade kehtestamine on üldise iseloomuga regulatsioon, mis puudutab ebamäärast hulka isikuid</w:t>
      </w:r>
      <w:r>
        <w:rPr>
          <w:rFonts w:eastAsia="Calibri"/>
          <w:kern w:val="0"/>
          <w14:ligatures w14:val="none"/>
        </w:rPr>
        <w:t xml:space="preserve">. </w:t>
      </w:r>
      <w:r w:rsidRPr="00B51A03">
        <w:rPr>
          <w:rFonts w:eastAsia="Calibri"/>
          <w:kern w:val="0"/>
          <w14:ligatures w14:val="none"/>
        </w:rPr>
        <w:t>Kuna piirilähedaste maa-alade määramine toob kaasa üldkohustuslikud käitumisnormid ja võimalikud piirangud isikute põhiõigustele, peab selline regulatsioon olema kehtestatud õigustloova aktiga ehk määrusega.</w:t>
      </w:r>
    </w:p>
    <w:p w14:paraId="6F6D867A" w14:textId="77777777" w:rsidR="00043DA9" w:rsidRDefault="00043DA9" w:rsidP="00B51A03">
      <w:pPr>
        <w:jc w:val="both"/>
        <w:rPr>
          <w:rFonts w:eastAsia="Calibri"/>
          <w:kern w:val="0"/>
          <w14:ligatures w14:val="none"/>
        </w:rPr>
      </w:pPr>
    </w:p>
    <w:p w14:paraId="62CC77EC" w14:textId="3D3D0304" w:rsidR="00043DA9" w:rsidRDefault="00043DA9" w:rsidP="00043DA9">
      <w:pPr>
        <w:jc w:val="both"/>
        <w:rPr>
          <w:rFonts w:eastAsia="Calibri"/>
        </w:rPr>
      </w:pPr>
      <w:r>
        <w:rPr>
          <w:rFonts w:eastAsia="Calibri"/>
        </w:rPr>
        <w:t xml:space="preserve">Kavandatav volitusnorm on kooskõlas PSga. </w:t>
      </w:r>
      <w:r w:rsidRPr="00043DA9">
        <w:rPr>
          <w:rFonts w:eastAsia="Calibri"/>
        </w:rPr>
        <w:t>Riigikohus on oma lahendites rõhutanud, et PS §</w:t>
      </w:r>
      <w:r>
        <w:rPr>
          <w:rFonts w:eastAsia="Calibri"/>
        </w:rPr>
        <w:t> </w:t>
      </w:r>
      <w:r w:rsidRPr="00043DA9">
        <w:rPr>
          <w:rFonts w:eastAsia="Calibri"/>
        </w:rPr>
        <w:t>32 lg 2 teine lause näeb ette omandiõiguse piiramiseks lihtsa seadusreservatsiooni. Seega võib omandiõigust piirata mis tahes eesmärgil, mis ei ole PSga vastuolus (vt nt RKPJKo 17.04.2012, 3-4-1-25-11, p 37). Omandiõiguse piiranguid võib seada formaalse seadusega või seaduses sisalduva ja nõuetele vastava volitusnormi alusel. Omandipõhiõiguse kitsendused ei tohi olla ebaproportsionaalsed ega piirata omanikke ebamõistlikult. Omandipõhiõiguse kitsendused ei tohi vastuollu minna ka üldiste võrdsuspõhimõtetega.</w:t>
      </w:r>
      <w:r>
        <w:rPr>
          <w:rFonts w:eastAsia="Calibri"/>
        </w:rPr>
        <w:t xml:space="preserve"> </w:t>
      </w:r>
    </w:p>
    <w:p w14:paraId="698CCCAF" w14:textId="77777777" w:rsidR="00B51A03" w:rsidRDefault="00B51A03" w:rsidP="00A422F9">
      <w:pPr>
        <w:jc w:val="both"/>
        <w:rPr>
          <w:rFonts w:eastAsia="Calibri"/>
          <w:kern w:val="0"/>
          <w14:ligatures w14:val="none"/>
        </w:rPr>
      </w:pPr>
    </w:p>
    <w:p w14:paraId="751DFF3B" w14:textId="7C9E427B" w:rsidR="004148FF" w:rsidRDefault="00A867BB" w:rsidP="00D62378">
      <w:pPr>
        <w:jc w:val="both"/>
      </w:pPr>
      <w:bookmarkStart w:id="60" w:name="_Hlk221704037"/>
      <w:r w:rsidRPr="00D62378">
        <w:rPr>
          <w:rFonts w:eastAsia="Calibri"/>
          <w:b/>
          <w:bCs/>
          <w:kern w:val="0"/>
          <w14:ligatures w14:val="none"/>
        </w:rPr>
        <w:t xml:space="preserve">Eelnõu § 1 punktiga </w:t>
      </w:r>
      <w:r w:rsidR="00962B7E">
        <w:rPr>
          <w:rFonts w:eastAsia="Calibri"/>
          <w:b/>
          <w:bCs/>
          <w:kern w:val="0"/>
          <w14:ligatures w14:val="none"/>
        </w:rPr>
        <w:t>10</w:t>
      </w:r>
      <w:r w:rsidRPr="00D62378">
        <w:rPr>
          <w:rFonts w:eastAsia="Calibri"/>
          <w:b/>
          <w:bCs/>
          <w:kern w:val="0"/>
          <w14:ligatures w14:val="none"/>
        </w:rPr>
        <w:t xml:space="preserve"> </w:t>
      </w:r>
      <w:bookmarkEnd w:id="60"/>
      <w:r w:rsidRPr="00D62378">
        <w:rPr>
          <w:rFonts w:eastAsia="Calibri"/>
          <w:kern w:val="0"/>
          <w14:ligatures w14:val="none"/>
        </w:rPr>
        <w:t xml:space="preserve">täiendatakse </w:t>
      </w:r>
      <w:r w:rsidR="004148FF" w:rsidRPr="00AF14F8">
        <w:t xml:space="preserve">paragrahvi 10 lõikega </w:t>
      </w:r>
      <w:r w:rsidR="001D2BA3">
        <w:t>4</w:t>
      </w:r>
      <w:r w:rsidR="004148FF" w:rsidRPr="00AF14F8">
        <w:t xml:space="preserve"> järgmises sõnastuses:</w:t>
      </w:r>
      <w:r w:rsidR="00CE2ECB">
        <w:t xml:space="preserve"> </w:t>
      </w:r>
      <w:r w:rsidR="004148FF" w:rsidRPr="00AF14F8">
        <w:t xml:space="preserve">„ Käesoleva paragrahvi lõikes 1 nimetatud </w:t>
      </w:r>
      <w:r w:rsidR="00886AAC">
        <w:t xml:space="preserve">piirangut </w:t>
      </w:r>
      <w:r w:rsidR="004148FF" w:rsidRPr="00AF14F8">
        <w:t xml:space="preserve">kohaldatakse ka juriidilisele isikule, olenemata tema asutamiskohast, </w:t>
      </w:r>
      <w:bookmarkStart w:id="61" w:name="_Hlk221531987"/>
      <w:r w:rsidR="004148FF" w:rsidRPr="00AF14F8">
        <w:t>kui tema tegelik kasusaaja on käesoleva paragrahvi lõikes 1 nimetatud füüsiline isik</w:t>
      </w:r>
      <w:bookmarkEnd w:id="61"/>
      <w:r w:rsidR="004148FF" w:rsidRPr="00AF14F8">
        <w:t>“</w:t>
      </w:r>
      <w:r w:rsidR="00896E61">
        <w:t>.</w:t>
      </w:r>
    </w:p>
    <w:p w14:paraId="135B417F" w14:textId="77777777" w:rsidR="00AF14F8" w:rsidRDefault="00AF14F8" w:rsidP="00A422F9">
      <w:pPr>
        <w:rPr>
          <w:rFonts w:eastAsia="Calibri"/>
        </w:rPr>
      </w:pPr>
    </w:p>
    <w:p w14:paraId="128CE52E" w14:textId="349173F7" w:rsidR="00CE2ECB" w:rsidRDefault="00AF3677" w:rsidP="00D62378">
      <w:pPr>
        <w:jc w:val="both"/>
      </w:pPr>
      <w:r>
        <w:t xml:space="preserve">Majandusekeskkonna ja tehnoloogia muutus on toonud kaasa võimaluse välismaalasel, sh </w:t>
      </w:r>
      <w:r w:rsidR="00CE2ECB">
        <w:t xml:space="preserve">kolmanda </w:t>
      </w:r>
      <w:r>
        <w:t>riigi isikul või ettevõttel</w:t>
      </w:r>
      <w:r w:rsidR="00896E61">
        <w:t>,</w:t>
      </w:r>
      <w:r>
        <w:t xml:space="preserve"> asutada ettevõte Eestis või mõnes teises Euroopa Liidu riigis kiiresti ja suuremate takistusteta. Seega on </w:t>
      </w:r>
      <w:r w:rsidR="00CE2ECB">
        <w:t xml:space="preserve">saanud </w:t>
      </w:r>
      <w:r>
        <w:t xml:space="preserve">võimalikuks olukord, kus </w:t>
      </w:r>
      <w:r w:rsidR="00896E61">
        <w:t xml:space="preserve">kavandatud </w:t>
      </w:r>
      <w:r>
        <w:t>piirangust möödaminemiseks piisab Eestis või mõnes teises E</w:t>
      </w:r>
      <w:r w:rsidR="00CE2ECB">
        <w:t xml:space="preserve">uroopa </w:t>
      </w:r>
      <w:r>
        <w:t>L</w:t>
      </w:r>
      <w:r w:rsidR="00CE2ECB">
        <w:t>iidu</w:t>
      </w:r>
      <w:r>
        <w:t xml:space="preserve"> </w:t>
      </w:r>
      <w:r w:rsidR="00CE2ECB">
        <w:t>liikmes</w:t>
      </w:r>
      <w:r>
        <w:t>riigis ettevõtte asutamisest ning selle kaudu kinnisasja omandamisest.</w:t>
      </w:r>
      <w:r w:rsidR="00CE2ECB">
        <w:t xml:space="preserve"> </w:t>
      </w:r>
      <w:r w:rsidRPr="0081165F">
        <w:t xml:space="preserve">Varifirmasid kasutades on kolmandate riikide kodanikel võimalik vältida KAOKSis toodud piiranguid. </w:t>
      </w:r>
    </w:p>
    <w:p w14:paraId="06357FA8" w14:textId="77777777" w:rsidR="00A422F9" w:rsidRDefault="00A422F9" w:rsidP="00A422F9">
      <w:pPr>
        <w:jc w:val="both"/>
      </w:pPr>
    </w:p>
    <w:p w14:paraId="2E2599A5" w14:textId="6CDA3C56" w:rsidR="00AF14F8" w:rsidRPr="00AF3677" w:rsidRDefault="00AF3677" w:rsidP="00D62378">
      <w:pPr>
        <w:jc w:val="both"/>
      </w:pPr>
      <w:r>
        <w:t xml:space="preserve">Näiteks </w:t>
      </w:r>
      <w:r w:rsidRPr="0081165F">
        <w:t>Šveits on loonud nõuded maad omandavatele firmadele: välismaised firmad ei saa Šveitsis maad omandada, kuid võimalus on seda teha Šveitsis registreeritud firmade nimel. Selline firma peab olema registreeritud Šveitsi börsile ja mittekodanik ei või omada üle 33% selle kapitalist</w:t>
      </w:r>
      <w:r>
        <w:rPr>
          <w:rStyle w:val="Allmrkuseviide"/>
        </w:rPr>
        <w:footnoteReference w:id="12"/>
      </w:r>
      <w:r w:rsidR="00CE2ECB">
        <w:t>.</w:t>
      </w:r>
    </w:p>
    <w:p w14:paraId="72E14C29" w14:textId="77777777" w:rsidR="00A422F9" w:rsidRDefault="00A422F9" w:rsidP="00A422F9">
      <w:pPr>
        <w:jc w:val="both"/>
        <w:rPr>
          <w:rFonts w:eastAsia="Times New Roman"/>
          <w:lang w:eastAsia="et-EE"/>
        </w:rPr>
      </w:pPr>
    </w:p>
    <w:p w14:paraId="5E64F22D" w14:textId="372973CC" w:rsidR="00BD015E" w:rsidRDefault="00310CCC" w:rsidP="00A422F9">
      <w:pPr>
        <w:jc w:val="both"/>
        <w:rPr>
          <w:rFonts w:eastAsia="Times New Roman"/>
          <w:lang w:eastAsia="et-EE"/>
        </w:rPr>
      </w:pPr>
      <w:r>
        <w:rPr>
          <w:rFonts w:eastAsia="Times New Roman"/>
          <w:lang w:eastAsia="et-EE"/>
        </w:rPr>
        <w:t>Tegeliku kasusaaja küsimus on oluline, kuivõrd läbi selle on võimalik saada kontroll ettevõtte ja selle varade, antud juhul kinnisasja üle. P</w:t>
      </w:r>
      <w:r w:rsidRPr="00310CCC">
        <w:rPr>
          <w:rFonts w:eastAsia="Times New Roman"/>
          <w:lang w:eastAsia="et-EE"/>
        </w:rPr>
        <w:t xml:space="preserve">aragrahvi 10 </w:t>
      </w:r>
      <w:r>
        <w:rPr>
          <w:rFonts w:eastAsia="Times New Roman"/>
          <w:lang w:eastAsia="et-EE"/>
        </w:rPr>
        <w:t>lõike</w:t>
      </w:r>
      <w:r w:rsidRPr="00310CCC">
        <w:rPr>
          <w:rFonts w:eastAsia="Times New Roman"/>
          <w:lang w:eastAsia="et-EE"/>
        </w:rPr>
        <w:t xml:space="preserve"> 3 </w:t>
      </w:r>
      <w:r>
        <w:rPr>
          <w:rFonts w:eastAsia="Times New Roman"/>
          <w:lang w:eastAsia="et-EE"/>
        </w:rPr>
        <w:t xml:space="preserve">alusel laiendatakse </w:t>
      </w:r>
      <w:r w:rsidRPr="00310CCC">
        <w:rPr>
          <w:rFonts w:eastAsia="Times New Roman"/>
          <w:lang w:eastAsia="et-EE"/>
        </w:rPr>
        <w:t>juriidilise isiku</w:t>
      </w:r>
      <w:r w:rsidR="00BD015E">
        <w:rPr>
          <w:rFonts w:eastAsia="Times New Roman"/>
          <w:lang w:eastAsia="et-EE"/>
        </w:rPr>
        <w:t xml:space="preserve"> mõõdet</w:t>
      </w:r>
      <w:r w:rsidRPr="00310CCC">
        <w:rPr>
          <w:rFonts w:eastAsia="Times New Roman"/>
          <w:lang w:eastAsia="et-EE"/>
        </w:rPr>
        <w:t>, kelle asutamiskoht ei ole Euroopa Majanduspiirkonna lepinguriigis</w:t>
      </w:r>
      <w:r w:rsidR="00BD015E">
        <w:rPr>
          <w:rFonts w:eastAsia="Times New Roman"/>
          <w:lang w:eastAsia="et-EE"/>
        </w:rPr>
        <w:t xml:space="preserve">. Oluline on vältida olukorda, kus kehtiva õiguse järgi näiteks konkreetne Venemaal asutatud juriidiline isik ei saaks Eestis kinnisasja omanda, küll aga saab see võimalikuks, kui ta omandab Eestis või Euroopa Majanduspiirkonnas ettevõtte, sest sel juhul on kinnisasja omandava ettevõtte asutamiskoht Euroopa Majanduspiirkonnas ja keeld ei kohaldu, kuigi sisuliselt on kinnisasjal sama omanik. </w:t>
      </w:r>
    </w:p>
    <w:p w14:paraId="0B2FC2CE" w14:textId="77777777" w:rsidR="00BD015E" w:rsidRDefault="00BD015E" w:rsidP="00A422F9">
      <w:pPr>
        <w:jc w:val="both"/>
        <w:rPr>
          <w:rFonts w:eastAsia="Times New Roman"/>
          <w:lang w:eastAsia="et-EE"/>
        </w:rPr>
      </w:pPr>
    </w:p>
    <w:p w14:paraId="2F375CAD" w14:textId="19924A3A" w:rsidR="00AF14F8" w:rsidRDefault="00310CCC" w:rsidP="00A422F9">
      <w:pPr>
        <w:jc w:val="both"/>
        <w:rPr>
          <w:rFonts w:eastAsia="Times New Roman"/>
          <w:lang w:eastAsia="et-EE"/>
        </w:rPr>
      </w:pPr>
      <w:r w:rsidRPr="00A37173">
        <w:rPr>
          <w:rFonts w:eastAsia="Times New Roman"/>
          <w:lang w:eastAsia="et-EE"/>
        </w:rPr>
        <w:t>Kuna olulise osaluse omandamine või kontrolli saavutami</w:t>
      </w:r>
      <w:r>
        <w:rPr>
          <w:rFonts w:eastAsia="Times New Roman"/>
          <w:lang w:eastAsia="et-EE"/>
        </w:rPr>
        <w:t>n</w:t>
      </w:r>
      <w:r w:rsidRPr="00A37173">
        <w:rPr>
          <w:rFonts w:eastAsia="Times New Roman"/>
          <w:lang w:eastAsia="et-EE"/>
        </w:rPr>
        <w:t xml:space="preserve">e võib olla ka kaudne, siis tuleb </w:t>
      </w:r>
      <w:r w:rsidR="00BD015E">
        <w:rPr>
          <w:rFonts w:eastAsia="Times New Roman"/>
          <w:lang w:eastAsia="et-EE"/>
        </w:rPr>
        <w:t>piirang kohaldada ka juriidilisele isikule,</w:t>
      </w:r>
      <w:r w:rsidRPr="00A37173">
        <w:rPr>
          <w:rFonts w:eastAsia="Times New Roman"/>
          <w:lang w:eastAsia="et-EE"/>
        </w:rPr>
        <w:t xml:space="preserve"> kes on kolmanda riigi füüsilise isiku või ettevõtja kontrolli all, sh isegi siis, kui see </w:t>
      </w:r>
      <w:r w:rsidR="00BD015E">
        <w:rPr>
          <w:rFonts w:eastAsia="Times New Roman"/>
          <w:lang w:eastAsia="et-EE"/>
        </w:rPr>
        <w:t>juriidiline isik</w:t>
      </w:r>
      <w:r w:rsidRPr="00A37173">
        <w:rPr>
          <w:rFonts w:eastAsia="Times New Roman"/>
          <w:lang w:eastAsia="et-EE"/>
        </w:rPr>
        <w:t xml:space="preserve"> ise on asutatud ja registreeritud Euroopa Liidus. </w:t>
      </w:r>
      <w:r>
        <w:rPr>
          <w:rFonts w:eastAsia="Times New Roman"/>
          <w:lang w:eastAsia="et-EE"/>
        </w:rPr>
        <w:t xml:space="preserve">Kontroll annab isikule võimaluse korraldada teise ühingu juhtimist ja suunata nii tema igapäevaseid kui strateegilisi otsuseid, mis kontsernide puhul hõlmab kogu kontrolli kaudu omavahel seotud ettevõtjate gruppi. Teiste sõnadega, kolmanda riigi füüsiline </w:t>
      </w:r>
      <w:r w:rsidR="00BD015E">
        <w:rPr>
          <w:rFonts w:eastAsia="Times New Roman"/>
          <w:lang w:eastAsia="et-EE"/>
        </w:rPr>
        <w:t xml:space="preserve">või juriidiline </w:t>
      </w:r>
      <w:r>
        <w:rPr>
          <w:rFonts w:eastAsia="Times New Roman"/>
          <w:lang w:eastAsia="et-EE"/>
        </w:rPr>
        <w:t xml:space="preserve">isik, kelle kontrolli all on kontserni emaühing, omab selle kaudu kontrolli ka kõikide viimase tütarühingute üle ning võib eeldada, et kontrolli teostamisel seab ta esiplaanile </w:t>
      </w:r>
      <w:r w:rsidR="00BD015E">
        <w:rPr>
          <w:rFonts w:eastAsia="Times New Roman"/>
          <w:lang w:eastAsia="et-EE"/>
        </w:rPr>
        <w:t xml:space="preserve">oma </w:t>
      </w:r>
      <w:r>
        <w:rPr>
          <w:rFonts w:eastAsia="Times New Roman"/>
          <w:lang w:eastAsia="et-EE"/>
        </w:rPr>
        <w:t xml:space="preserve"> strateegilised huvid. Sisuliselt on kontrolli kaudu seotud ettevõtjate näol seetõttu tegemist ühe ja sama majandusüksusega, mis koosneb mitmetest isikutest, kus selle sisemine jagunemine </w:t>
      </w:r>
      <w:r>
        <w:rPr>
          <w:rFonts w:eastAsia="Times New Roman"/>
          <w:lang w:eastAsia="et-EE"/>
        </w:rPr>
        <w:lastRenderedPageBreak/>
        <w:t xml:space="preserve">eraldiseisvateks ühinguteks või üksusteks on pelgalt kontserni siseküsimus. Seetõttu on </w:t>
      </w:r>
      <w:r w:rsidR="00DA70C8">
        <w:rPr>
          <w:rFonts w:eastAsia="Times New Roman"/>
          <w:lang w:eastAsia="et-EE"/>
        </w:rPr>
        <w:t xml:space="preserve">kavandatava </w:t>
      </w:r>
      <w:r w:rsidRPr="00A37173">
        <w:rPr>
          <w:rFonts w:eastAsia="Times New Roman"/>
          <w:lang w:eastAsia="et-EE"/>
        </w:rPr>
        <w:t xml:space="preserve">§ </w:t>
      </w:r>
      <w:r w:rsidR="00BD015E">
        <w:rPr>
          <w:rFonts w:eastAsia="Times New Roman"/>
          <w:lang w:eastAsia="et-EE"/>
        </w:rPr>
        <w:t>10</w:t>
      </w:r>
      <w:r w:rsidRPr="00A37173">
        <w:rPr>
          <w:rFonts w:eastAsia="Times New Roman"/>
          <w:lang w:eastAsia="et-EE"/>
        </w:rPr>
        <w:t xml:space="preserve"> </w:t>
      </w:r>
      <w:r w:rsidR="00DA70C8">
        <w:rPr>
          <w:rFonts w:eastAsia="Times New Roman"/>
          <w:lang w:eastAsia="et-EE"/>
        </w:rPr>
        <w:t xml:space="preserve">lõikega </w:t>
      </w:r>
      <w:r w:rsidRPr="00A37173">
        <w:rPr>
          <w:rFonts w:eastAsia="Times New Roman"/>
          <w:lang w:eastAsia="et-EE"/>
        </w:rPr>
        <w:t>3</w:t>
      </w:r>
      <w:r>
        <w:rPr>
          <w:rFonts w:eastAsia="Times New Roman"/>
          <w:lang w:eastAsia="et-EE"/>
        </w:rPr>
        <w:t xml:space="preserve"> hõlmatud </w:t>
      </w:r>
      <w:r w:rsidR="00BD015E">
        <w:rPr>
          <w:rFonts w:eastAsia="Times New Roman"/>
          <w:lang w:eastAsia="et-EE"/>
        </w:rPr>
        <w:t>juriidilise isikud</w:t>
      </w:r>
      <w:r>
        <w:rPr>
          <w:rFonts w:eastAsia="Times New Roman"/>
          <w:lang w:eastAsia="et-EE"/>
        </w:rPr>
        <w:t xml:space="preserve">, olenemata nende asutamiskohast. </w:t>
      </w:r>
    </w:p>
    <w:p w14:paraId="2A72D459" w14:textId="77777777" w:rsidR="00EC329B" w:rsidRDefault="00EC329B" w:rsidP="00A422F9">
      <w:pPr>
        <w:jc w:val="both"/>
        <w:rPr>
          <w:rFonts w:eastAsia="Times New Roman"/>
          <w:lang w:eastAsia="et-EE"/>
        </w:rPr>
      </w:pPr>
    </w:p>
    <w:p w14:paraId="0BF6FE82" w14:textId="0E915B99" w:rsidR="00EC329B" w:rsidRDefault="00EC329B" w:rsidP="00A422F9">
      <w:pPr>
        <w:jc w:val="both"/>
        <w:rPr>
          <w:rFonts w:eastAsia="Times New Roman"/>
          <w:lang w:eastAsia="et-EE"/>
        </w:rPr>
      </w:pPr>
      <w:r>
        <w:rPr>
          <w:rFonts w:eastAsia="Times New Roman"/>
          <w:lang w:eastAsia="et-EE"/>
        </w:rPr>
        <w:t>Antud juhul rakendub konkreetsete</w:t>
      </w:r>
      <w:r w:rsidR="001D5196">
        <w:rPr>
          <w:rFonts w:eastAsia="Times New Roman"/>
          <w:lang w:eastAsia="et-EE"/>
        </w:rPr>
        <w:t>le</w:t>
      </w:r>
      <w:r>
        <w:rPr>
          <w:rFonts w:eastAsia="Times New Roman"/>
          <w:lang w:eastAsia="et-EE"/>
        </w:rPr>
        <w:t xml:space="preserve"> tegelikele kasusaajatele keeld, kuid oma olemuselt on tegemist välisinvesteeringute usaldusväärsuse hindamise sarnase süsteemiga, kus määratletakse füüsilised ja juriidilised isikud, kellele menetlus kohaldub. Ka välisinvesteeringute sõelumisel on keeldumisalused, mille esinemisel tehing keelatakse.  </w:t>
      </w:r>
    </w:p>
    <w:p w14:paraId="7B03875F" w14:textId="77777777" w:rsidR="00EC329B" w:rsidRDefault="00EC329B" w:rsidP="00A422F9">
      <w:pPr>
        <w:jc w:val="both"/>
        <w:rPr>
          <w:rFonts w:eastAsia="Times New Roman"/>
          <w:lang w:eastAsia="et-EE"/>
        </w:rPr>
      </w:pPr>
    </w:p>
    <w:p w14:paraId="229FB5D1" w14:textId="53F7C487" w:rsidR="00EC329B" w:rsidRDefault="00EC329B" w:rsidP="00A422F9">
      <w:pPr>
        <w:jc w:val="both"/>
        <w:rPr>
          <w:rFonts w:eastAsia="Times New Roman"/>
          <w:lang w:eastAsia="et-EE"/>
        </w:rPr>
      </w:pPr>
      <w:r>
        <w:rPr>
          <w:rFonts w:eastAsia="Times New Roman"/>
          <w:lang w:eastAsia="et-EE"/>
        </w:rPr>
        <w:t xml:space="preserve">Eesti välisinvesteeringute usaldusväärsuse hindamine kohaldub sarnaselt eelkirjeldatud printsiibile ka </w:t>
      </w:r>
      <w:r w:rsidRPr="00EC329B">
        <w:rPr>
          <w:rFonts w:eastAsia="Times New Roman"/>
          <w:lang w:eastAsia="et-EE"/>
        </w:rPr>
        <w:t>ettevõtja</w:t>
      </w:r>
      <w:r>
        <w:rPr>
          <w:rFonts w:eastAsia="Times New Roman"/>
          <w:lang w:eastAsia="et-EE"/>
        </w:rPr>
        <w:t>tele, keda</w:t>
      </w:r>
      <w:r w:rsidRPr="00EC329B">
        <w:rPr>
          <w:rFonts w:eastAsia="Times New Roman"/>
          <w:lang w:eastAsia="et-EE"/>
        </w:rPr>
        <w:t xml:space="preserve"> kontrolliv ettevõtja</w:t>
      </w:r>
      <w:r>
        <w:rPr>
          <w:rFonts w:eastAsia="Times New Roman"/>
          <w:lang w:eastAsia="et-EE"/>
        </w:rPr>
        <w:t xml:space="preserve"> on kas </w:t>
      </w:r>
      <w:r w:rsidRPr="00EC329B">
        <w:rPr>
          <w:rFonts w:eastAsia="Times New Roman"/>
          <w:lang w:eastAsia="et-EE"/>
        </w:rPr>
        <w:t>füüsiline isik, kellel on kolmanda riigi kodakondsus, füüsiline isik, kellel on mitu kodakondsust, millest vähemalt üks on kolmanda riigi kodakondsus, ja kodakondsuseta füüsiline isik</w:t>
      </w:r>
      <w:r>
        <w:rPr>
          <w:rFonts w:eastAsia="Times New Roman"/>
          <w:lang w:eastAsia="et-EE"/>
        </w:rPr>
        <w:t xml:space="preserve"> või </w:t>
      </w:r>
      <w:r w:rsidRPr="00EC329B">
        <w:rPr>
          <w:rFonts w:eastAsia="Times New Roman"/>
          <w:lang w:eastAsia="et-EE"/>
        </w:rPr>
        <w:t>ettevõtja, kes on asutatud kolmanda riigi õiguse alusel</w:t>
      </w:r>
      <w:r>
        <w:rPr>
          <w:rFonts w:eastAsia="Times New Roman"/>
          <w:lang w:eastAsia="et-EE"/>
        </w:rPr>
        <w:t>. Erinevus seisneb selles, et välisinvesteeringute usaldusväärsuse seadus kasutab juriidilise isiku mõiste asemel ettevõtja mõistet ja tegeliku kasusaaja asemel kontr</w:t>
      </w:r>
      <w:r w:rsidR="00E00F2C">
        <w:rPr>
          <w:rFonts w:eastAsia="Times New Roman"/>
          <w:lang w:eastAsia="et-EE"/>
        </w:rPr>
        <w:t>olli ja kontrollitava ettevõtja mõistet väärtpaberituru seaduse § 10 tähenduses.</w:t>
      </w:r>
    </w:p>
    <w:p w14:paraId="783EEB8A" w14:textId="77777777" w:rsidR="00E00F2C" w:rsidRDefault="00E00F2C" w:rsidP="00A422F9">
      <w:pPr>
        <w:jc w:val="both"/>
        <w:rPr>
          <w:rFonts w:eastAsia="Times New Roman"/>
          <w:lang w:eastAsia="et-EE"/>
        </w:rPr>
      </w:pPr>
    </w:p>
    <w:p w14:paraId="297F5D70" w14:textId="7B62BD5D" w:rsidR="00E00F2C" w:rsidRDefault="00E00F2C" w:rsidP="00A422F9">
      <w:pPr>
        <w:jc w:val="both"/>
        <w:rPr>
          <w:rFonts w:eastAsia="Times New Roman"/>
          <w:lang w:eastAsia="et-EE"/>
        </w:rPr>
      </w:pPr>
      <w:r>
        <w:rPr>
          <w:rFonts w:eastAsia="Times New Roman"/>
          <w:lang w:eastAsia="et-EE"/>
        </w:rPr>
        <w:t>KAOKS puhul kasutakse juriidilise isiku</w:t>
      </w:r>
      <w:r w:rsidR="001D5196">
        <w:rPr>
          <w:rFonts w:eastAsia="Times New Roman"/>
          <w:lang w:eastAsia="et-EE"/>
        </w:rPr>
        <w:t xml:space="preserve"> </w:t>
      </w:r>
      <w:r>
        <w:rPr>
          <w:rFonts w:eastAsia="Times New Roman"/>
          <w:lang w:eastAsia="et-EE"/>
        </w:rPr>
        <w:t>mõistet, kuivõrd see on notarite praktikas kasutatav termin tulenevalt notariaadiseadusest jm õigusaktidest. Samuti kasutatakse KAOKS puhul tegeliku kasusaaja mõistet, kuivõrd selle tuvastamise ja määramise praktika on notaritel juba aastast 2020 vastavalt notariaadiseadusele (§ 29 lg 3 p 13) ning see mõiste on selgelt määratletud, selle tuvastamise ja esitamise kord on rahapesu- ja terrorismi rahastamise seaduse jm kordadega selgelt reguleeritud.</w:t>
      </w:r>
    </w:p>
    <w:p w14:paraId="5857C5BA" w14:textId="77777777" w:rsidR="00EC329B" w:rsidRDefault="00EC329B" w:rsidP="00A422F9">
      <w:pPr>
        <w:jc w:val="both"/>
        <w:rPr>
          <w:rFonts w:eastAsia="Times New Roman"/>
          <w:lang w:eastAsia="et-EE"/>
        </w:rPr>
      </w:pPr>
    </w:p>
    <w:p w14:paraId="2AFC155B" w14:textId="64394B27" w:rsidR="00EC329B" w:rsidRPr="00EC329B" w:rsidRDefault="00955769" w:rsidP="00A422F9">
      <w:pPr>
        <w:jc w:val="both"/>
        <w:rPr>
          <w:rFonts w:eastAsia="Times New Roman"/>
          <w:lang w:eastAsia="et-EE"/>
        </w:rPr>
      </w:pPr>
      <w:r>
        <w:rPr>
          <w:rFonts w:eastAsia="Times New Roman"/>
          <w:lang w:eastAsia="et-EE"/>
        </w:rPr>
        <w:t xml:space="preserve">Näiteks </w:t>
      </w:r>
      <w:r w:rsidR="00EC329B" w:rsidRPr="00EC329B">
        <w:rPr>
          <w:rFonts w:eastAsia="Times New Roman"/>
          <w:lang w:eastAsia="et-EE"/>
        </w:rPr>
        <w:t xml:space="preserve">Saksamaa välisinvesteeringute taustakontrolli </w:t>
      </w:r>
      <w:r w:rsidR="00EC329B">
        <w:rPr>
          <w:rFonts w:eastAsia="Times New Roman"/>
          <w:lang w:eastAsia="et-EE"/>
        </w:rPr>
        <w:t>puhul kohaldatakse s</w:t>
      </w:r>
      <w:r w:rsidR="00EC329B" w:rsidRPr="00EC329B">
        <w:rPr>
          <w:rFonts w:eastAsia="Times New Roman"/>
          <w:lang w:eastAsia="et-EE"/>
        </w:rPr>
        <w:t xml:space="preserve">õelumist  äriühingute või neis osaluse omandamisel välismaiste isikute poolt järgmistel juhtudel: </w:t>
      </w:r>
    </w:p>
    <w:p w14:paraId="23CC0732" w14:textId="0BCEFACE" w:rsidR="00EC329B" w:rsidRPr="00D62378" w:rsidRDefault="00EC329B" w:rsidP="00D62378">
      <w:pPr>
        <w:pStyle w:val="Loendilik"/>
        <w:numPr>
          <w:ilvl w:val="0"/>
          <w:numId w:val="146"/>
        </w:numPr>
        <w:ind w:left="284" w:hanging="284"/>
        <w:rPr>
          <w:rFonts w:eastAsia="Times New Roman"/>
          <w:lang w:eastAsia="et-EE"/>
        </w:rPr>
      </w:pPr>
      <w:r w:rsidRPr="00D62378">
        <w:rPr>
          <w:rFonts w:eastAsia="Times New Roman"/>
          <w:lang w:eastAsia="et-EE"/>
        </w:rPr>
        <w:t>Kodumaise kaitsetööstuse ettevõtja otsesel või kaudsel omandamisel või rohkem kui 10% hääleõigusele vastava osaluse üle otsese või kaudse kontrolli saavutamisel välismaise füüsilise või juriidilise isiku poolt. Kaitsetööstuse ettevõtja puhul rakendatakse sõelumist kõigi välismaiste investorite puhul, s.h. teistest ELi liikmesriikidest pärinevate investorite puhul. 10% piir rakendub kumulatiivselt, s.t. ka mitme väiksema osaluse omandamisel kui selle tulemusel investor saavutab otseselt või kaudselt kokku üle 10% hääleõigusest. (Väliskaubanduse korraldamise seaduse paragrahvid 60-62);</w:t>
      </w:r>
    </w:p>
    <w:p w14:paraId="653CD969" w14:textId="1E7860F1" w:rsidR="00EC329B" w:rsidRPr="00D62378" w:rsidRDefault="00EC329B" w:rsidP="00D62378">
      <w:pPr>
        <w:pStyle w:val="Loendilik"/>
        <w:numPr>
          <w:ilvl w:val="0"/>
          <w:numId w:val="146"/>
        </w:numPr>
        <w:ind w:left="284" w:hanging="284"/>
        <w:rPr>
          <w:rFonts w:eastAsia="Times New Roman"/>
          <w:lang w:eastAsia="et-EE"/>
        </w:rPr>
      </w:pPr>
      <w:r w:rsidRPr="00D62378">
        <w:rPr>
          <w:rFonts w:eastAsia="Times New Roman"/>
          <w:lang w:eastAsia="et-EE"/>
        </w:rPr>
        <w:t>Äriühingu otsesel või kaudsel omandamisel või rohkem kui 25% hääleõigusele vastava osaluse omandamisel mitte-ELi füüsilise või juriidilise isiku poolt. EFTA liikmesriikide (Norra, Island, Šveits, Liechtenstein) füüsilised või juriidilised isikud on võrdsustatud EL-i isikutega. (Väliskaubanduse korraldamise seaduse paragrahvid 55-56);</w:t>
      </w:r>
    </w:p>
    <w:p w14:paraId="6A6D7F96" w14:textId="79AD1B2C" w:rsidR="00EC329B" w:rsidRPr="00D62378" w:rsidRDefault="00EC329B" w:rsidP="00D62378">
      <w:pPr>
        <w:pStyle w:val="Loendilik"/>
        <w:numPr>
          <w:ilvl w:val="0"/>
          <w:numId w:val="146"/>
        </w:numPr>
        <w:ind w:left="284" w:hanging="284"/>
        <w:rPr>
          <w:rFonts w:eastAsia="Times New Roman"/>
          <w:lang w:eastAsia="et-EE"/>
        </w:rPr>
      </w:pPr>
      <w:r w:rsidRPr="00D62378">
        <w:rPr>
          <w:rFonts w:eastAsia="Times New Roman"/>
          <w:lang w:eastAsia="et-EE"/>
        </w:rPr>
        <w:t>Tundliku taristu (s.h. taristu opereerimiseks vajaliku tarkvara, telekommunikatsiooni seadmed, pilveteenused, aga ka avalikku arvamust mõjutav meedia) puhul võib sõelumist rakendada rohkem kui 10% hääleõigusele vastava osaluse otsesel või kaudsel omandamisel mitte EL füüsilise või juriidilise isiku poolt. (Väliskaubanduse korraldamise seaduse paragrahvid 55-56);</w:t>
      </w:r>
    </w:p>
    <w:p w14:paraId="697FB277" w14:textId="78B48867" w:rsidR="00EC329B" w:rsidRPr="00D62378" w:rsidRDefault="00EC329B" w:rsidP="00D62378">
      <w:pPr>
        <w:pStyle w:val="Loendilik"/>
        <w:numPr>
          <w:ilvl w:val="0"/>
          <w:numId w:val="146"/>
        </w:numPr>
        <w:ind w:left="284" w:hanging="284"/>
        <w:rPr>
          <w:rFonts w:eastAsia="Times New Roman"/>
          <w:lang w:eastAsia="et-EE"/>
        </w:rPr>
      </w:pPr>
      <w:r w:rsidRPr="00D62378">
        <w:rPr>
          <w:rFonts w:eastAsia="Times New Roman"/>
          <w:lang w:eastAsia="et-EE"/>
        </w:rPr>
        <w:t>Sõelumist kasutatakse ka Saksa (üksnes kaitsetööstusettevõtja puhul) või ELi juriidiliste ja füüsiliste isikute puhul (igal juhul) kui on alust arvata, et neid isikuid on kasutatud investeeringu sõelumise vältimiseks ja tegelike kasusaajate varjamiseks. Mitte-ELi äriühingute poolt kontrollitavaid ELis asuvaid äriühinguid ei loeta sõelumise läbiviimise mõttes ELi äriühinguteks. (Väliskaubanduse korraldamise seaduse paragrahvid 55 ja 60).</w:t>
      </w:r>
      <w:r w:rsidR="003E037B">
        <w:rPr>
          <w:rStyle w:val="Allmrkuseviide"/>
          <w:rFonts w:eastAsia="Times New Roman"/>
          <w:lang w:eastAsia="et-EE"/>
        </w:rPr>
        <w:footnoteReference w:id="13"/>
      </w:r>
    </w:p>
    <w:p w14:paraId="74633AD5" w14:textId="77777777" w:rsidR="00310CCC" w:rsidRDefault="00310CCC" w:rsidP="00A422F9">
      <w:pPr>
        <w:rPr>
          <w:rFonts w:eastAsia="Calibri"/>
        </w:rPr>
      </w:pPr>
    </w:p>
    <w:p w14:paraId="1EDC53CF" w14:textId="77777777" w:rsidR="00907C8E" w:rsidRDefault="00907C8E" w:rsidP="00D62378">
      <w:pPr>
        <w:pStyle w:val="Pealkiri2"/>
        <w:spacing w:line="240" w:lineRule="auto"/>
      </w:pPr>
      <w:bookmarkStart w:id="62" w:name="_Toc162362400"/>
      <w:r>
        <w:t>Tegelikud kasusaajad</w:t>
      </w:r>
      <w:bookmarkEnd w:id="62"/>
    </w:p>
    <w:p w14:paraId="3884438C" w14:textId="77777777" w:rsidR="00DD57CC" w:rsidRDefault="00DD57CC" w:rsidP="00A422F9"/>
    <w:p w14:paraId="0587E719" w14:textId="388C609D" w:rsidR="00907C8E" w:rsidRDefault="00907C8E" w:rsidP="00D62378">
      <w:pPr>
        <w:jc w:val="both"/>
      </w:pPr>
      <w:r>
        <w:lastRenderedPageBreak/>
        <w:t>E-äriregistris kogutakse andmeid ettevõtete tegelike kasusaajate kohta</w:t>
      </w:r>
      <w:r>
        <w:rPr>
          <w:rStyle w:val="Allmrkuseviide"/>
        </w:rPr>
        <w:footnoteReference w:id="14"/>
      </w:r>
      <w:r>
        <w:t>. Registri kohaselt o</w:t>
      </w:r>
      <w:r w:rsidR="002601FD">
        <w:t>n 2024</w:t>
      </w:r>
      <w:r w:rsidR="00DD57CC">
        <w:t>.</w:t>
      </w:r>
      <w:r w:rsidR="002601FD">
        <w:t xml:space="preserve"> aasta seisuga</w:t>
      </w:r>
      <w:r>
        <w:t xml:space="preserve"> </w:t>
      </w:r>
      <w:r w:rsidRPr="00F34320">
        <w:t>329</w:t>
      </w:r>
      <w:r>
        <w:t> </w:t>
      </w:r>
      <w:r w:rsidRPr="00F34320">
        <w:t>902</w:t>
      </w:r>
      <w:r>
        <w:t xml:space="preserve"> </w:t>
      </w:r>
      <w:r w:rsidRPr="00DD57CC">
        <w:t>ettevõtte</w:t>
      </w:r>
      <w:r w:rsidRPr="00DD57CC">
        <w:rPr>
          <w:rStyle w:val="Allmrkuseviide"/>
        </w:rPr>
        <w:footnoteReference w:id="15"/>
      </w:r>
      <w:r w:rsidRPr="00DD57CC">
        <w:t xml:space="preserve"> tegelikul kasusaajal Eesti aadress, </w:t>
      </w:r>
      <w:r w:rsidRPr="00D62378">
        <w:t>847</w:t>
      </w:r>
      <w:r w:rsidRPr="00DD57CC">
        <w:t xml:space="preserve"> Venemaa aadress, </w:t>
      </w:r>
      <w:r w:rsidRPr="00D62378">
        <w:t>196</w:t>
      </w:r>
      <w:r w:rsidRPr="00DD57CC">
        <w:t xml:space="preserve"> Valgevene aadress</w:t>
      </w:r>
      <w:r w:rsidR="00DD57CC">
        <w:t xml:space="preserve"> ja</w:t>
      </w:r>
      <w:r w:rsidRPr="00DD57CC">
        <w:t xml:space="preserve"> </w:t>
      </w:r>
      <w:r w:rsidRPr="00D62378">
        <w:t xml:space="preserve">205 </w:t>
      </w:r>
      <w:r w:rsidRPr="00DD57CC">
        <w:t>Hiina</w:t>
      </w:r>
      <w:r w:rsidRPr="00F34320">
        <w:t xml:space="preserve"> aadress</w:t>
      </w:r>
      <w:r>
        <w:t>.</w:t>
      </w:r>
      <w:r>
        <w:rPr>
          <w:rStyle w:val="Allmrkuseviide"/>
        </w:rPr>
        <w:footnoteReference w:id="16"/>
      </w:r>
    </w:p>
    <w:p w14:paraId="49B954B7" w14:textId="77777777" w:rsidR="00907C8E" w:rsidRDefault="00907C8E" w:rsidP="00A422F9"/>
    <w:p w14:paraId="65F3D7E1" w14:textId="77777777" w:rsidR="00907C8E" w:rsidRDefault="00907C8E" w:rsidP="00A422F9">
      <w:commentRangeStart w:id="63"/>
      <w:r w:rsidRPr="00600ABF">
        <w:rPr>
          <w:noProof/>
        </w:rPr>
        <w:drawing>
          <wp:inline distT="0" distB="0" distL="0" distR="0" wp14:anchorId="3D42AB67" wp14:editId="6B44BFDE">
            <wp:extent cx="5684807" cy="1929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6917" cy="1933876"/>
                    </a:xfrm>
                    <a:prstGeom prst="rect">
                      <a:avLst/>
                    </a:prstGeom>
                    <a:noFill/>
                    <a:ln>
                      <a:noFill/>
                    </a:ln>
                  </pic:spPr>
                </pic:pic>
              </a:graphicData>
            </a:graphic>
          </wp:inline>
        </w:drawing>
      </w:r>
      <w:commentRangeEnd w:id="63"/>
      <w:r w:rsidR="00886AAC">
        <w:rPr>
          <w:rStyle w:val="Kommentaariviide"/>
          <w:rFonts w:eastAsia="Times New Roman"/>
          <w:kern w:val="0"/>
          <w14:ligatures w14:val="none"/>
        </w:rPr>
        <w:commentReference w:id="63"/>
      </w:r>
    </w:p>
    <w:p w14:paraId="56ADC60D" w14:textId="66B66039" w:rsidR="00907C8E" w:rsidRDefault="00907C8E" w:rsidP="00A422F9">
      <w:r w:rsidRPr="003665C4">
        <w:rPr>
          <w:b/>
          <w:bCs/>
        </w:rPr>
        <w:t xml:space="preserve">Tabel </w:t>
      </w:r>
      <w:r w:rsidR="00DD57CC">
        <w:rPr>
          <w:b/>
          <w:bCs/>
        </w:rPr>
        <w:t>1</w:t>
      </w:r>
      <w:r w:rsidRPr="003665C4">
        <w:t>.</w:t>
      </w:r>
      <w:r>
        <w:t xml:space="preserve"> </w:t>
      </w:r>
      <w:r w:rsidRPr="003665C4">
        <w:t>E-äriregistris välisriigi isikukoodi</w:t>
      </w:r>
      <w:r>
        <w:rPr>
          <w:rStyle w:val="Allmrkuseviide"/>
        </w:rPr>
        <w:footnoteReference w:id="17"/>
      </w:r>
      <w:r w:rsidRPr="003665C4">
        <w:t xml:space="preserve"> ja kodakondsuse tegelike kasusaajate jaotus</w:t>
      </w:r>
      <w:r>
        <w:t>.</w:t>
      </w:r>
    </w:p>
    <w:p w14:paraId="6393CF77" w14:textId="77777777" w:rsidR="00907C8E" w:rsidRDefault="00907C8E" w:rsidP="00A422F9"/>
    <w:p w14:paraId="388AF3E7" w14:textId="77777777" w:rsidR="00907C8E" w:rsidRDefault="00907C8E" w:rsidP="00D62378">
      <w:pPr>
        <w:jc w:val="both"/>
      </w:pPr>
      <w:r>
        <w:t>Eeltoodud andmetes kaudse osalusega on 3488 füüsilist isikut, kellest on 153 Venemaa, 18 Valgevene ja 14 Hiina füüsilised isikud.</w:t>
      </w:r>
    </w:p>
    <w:p w14:paraId="45BBBF6E" w14:textId="77777777" w:rsidR="00907C8E" w:rsidRDefault="00907C8E" w:rsidP="00A422F9"/>
    <w:p w14:paraId="4EABC8FC" w14:textId="77777777" w:rsidR="00907C8E" w:rsidRDefault="00907C8E" w:rsidP="00A422F9"/>
    <w:p w14:paraId="2F4A4636" w14:textId="77777777" w:rsidR="00907C8E" w:rsidRDefault="00907C8E" w:rsidP="00A422F9">
      <w:commentRangeStart w:id="64"/>
      <w:r w:rsidRPr="00D4135E">
        <w:rPr>
          <w:noProof/>
        </w:rPr>
        <w:lastRenderedPageBreak/>
        <w:drawing>
          <wp:inline distT="0" distB="0" distL="0" distR="0" wp14:anchorId="0CAB0A96" wp14:editId="71FD0D4C">
            <wp:extent cx="5835650" cy="40360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5650" cy="4036060"/>
                    </a:xfrm>
                    <a:prstGeom prst="rect">
                      <a:avLst/>
                    </a:prstGeom>
                    <a:noFill/>
                    <a:ln>
                      <a:noFill/>
                    </a:ln>
                  </pic:spPr>
                </pic:pic>
              </a:graphicData>
            </a:graphic>
          </wp:inline>
        </w:drawing>
      </w:r>
      <w:commentRangeEnd w:id="64"/>
      <w:r w:rsidR="00886AAC">
        <w:rPr>
          <w:rStyle w:val="Kommentaariviide"/>
          <w:rFonts w:eastAsia="Times New Roman"/>
          <w:kern w:val="0"/>
          <w14:ligatures w14:val="none"/>
        </w:rPr>
        <w:commentReference w:id="64"/>
      </w:r>
    </w:p>
    <w:p w14:paraId="6A4BFA8C" w14:textId="70CEC978" w:rsidR="00907C8E" w:rsidRDefault="00907C8E" w:rsidP="00D62378">
      <w:pPr>
        <w:jc w:val="both"/>
        <w:rPr>
          <w:rFonts w:eastAsia="Calibri"/>
        </w:rPr>
      </w:pPr>
      <w:r w:rsidRPr="00784A35">
        <w:rPr>
          <w:rFonts w:eastAsia="Arial"/>
          <w:b/>
        </w:rPr>
        <w:t xml:space="preserve">Tabel </w:t>
      </w:r>
      <w:r w:rsidR="00DD57CC">
        <w:rPr>
          <w:rFonts w:eastAsia="Arial"/>
          <w:b/>
        </w:rPr>
        <w:t>2</w:t>
      </w:r>
      <w:r w:rsidRPr="00784A35">
        <w:rPr>
          <w:rFonts w:eastAsia="Arial"/>
          <w:b/>
        </w:rPr>
        <w:t xml:space="preserve">. </w:t>
      </w:r>
      <w:r w:rsidR="002601FD" w:rsidRPr="002601FD">
        <w:rPr>
          <w:rFonts w:eastAsia="Arial"/>
          <w:bCs/>
        </w:rPr>
        <w:t>2024.</w:t>
      </w:r>
      <w:r w:rsidR="00DD57CC">
        <w:rPr>
          <w:rFonts w:eastAsia="Arial"/>
          <w:bCs/>
        </w:rPr>
        <w:t xml:space="preserve"> </w:t>
      </w:r>
      <w:r w:rsidR="002601FD" w:rsidRPr="002601FD">
        <w:rPr>
          <w:rFonts w:eastAsia="Arial"/>
          <w:bCs/>
        </w:rPr>
        <w:t>a</w:t>
      </w:r>
      <w:r w:rsidR="00DD57CC">
        <w:rPr>
          <w:rFonts w:eastAsia="Arial"/>
          <w:bCs/>
        </w:rPr>
        <w:t xml:space="preserve"> </w:t>
      </w:r>
      <w:r w:rsidRPr="00D4135E">
        <w:rPr>
          <w:rFonts w:eastAsia="Arial"/>
          <w:bCs/>
        </w:rPr>
        <w:t xml:space="preserve">Hiina, Venemaa ja Valgevene </w:t>
      </w:r>
      <w:r>
        <w:rPr>
          <w:bCs/>
        </w:rPr>
        <w:t>t</w:t>
      </w:r>
      <w:r w:rsidRPr="00D4135E">
        <w:rPr>
          <w:bCs/>
        </w:rPr>
        <w:t>egelike</w:t>
      </w:r>
      <w:r w:rsidRPr="00D4135E">
        <w:t xml:space="preserve"> kasusaajate</w:t>
      </w:r>
      <w:r>
        <w:t xml:space="preserve"> </w:t>
      </w:r>
      <w:r w:rsidRPr="00D4135E">
        <w:t xml:space="preserve">ettevõtete </w:t>
      </w:r>
      <w:r>
        <w:t>tegevusvaldkonnad.</w:t>
      </w:r>
      <w:r>
        <w:rPr>
          <w:rStyle w:val="Allmrkuseviide"/>
        </w:rPr>
        <w:footnoteReference w:id="18"/>
      </w:r>
      <w:r w:rsidRPr="00D4135E">
        <w:tab/>
      </w:r>
    </w:p>
    <w:p w14:paraId="45E90F75" w14:textId="77777777" w:rsidR="00907C8E" w:rsidRDefault="00907C8E" w:rsidP="00A422F9">
      <w:pPr>
        <w:rPr>
          <w:rFonts w:eastAsia="Calibri"/>
        </w:rPr>
      </w:pPr>
    </w:p>
    <w:p w14:paraId="4F5B0B07" w14:textId="5294F312" w:rsidR="000F18F0" w:rsidRPr="00AF3677" w:rsidRDefault="003A36D9" w:rsidP="00D62378">
      <w:pPr>
        <w:rPr>
          <w:rFonts w:eastAsia="Calibri"/>
          <w:b/>
          <w:bCs/>
        </w:rPr>
      </w:pPr>
      <w:r w:rsidRPr="00BC6B73">
        <w:rPr>
          <w:rFonts w:eastAsia="Calibri"/>
          <w:b/>
          <w:bCs/>
          <w:kern w:val="0"/>
          <w14:ligatures w14:val="none"/>
        </w:rPr>
        <w:t xml:space="preserve">Eelnõu § 1 punktiga </w:t>
      </w:r>
      <w:r>
        <w:rPr>
          <w:rFonts w:eastAsia="Calibri"/>
          <w:b/>
          <w:bCs/>
          <w:kern w:val="0"/>
          <w14:ligatures w14:val="none"/>
        </w:rPr>
        <w:t>1</w:t>
      </w:r>
      <w:r w:rsidR="001D2BA3">
        <w:rPr>
          <w:rFonts w:eastAsia="Calibri"/>
          <w:b/>
          <w:bCs/>
          <w:kern w:val="0"/>
          <w14:ligatures w14:val="none"/>
        </w:rPr>
        <w:t>1</w:t>
      </w:r>
      <w:r>
        <w:rPr>
          <w:rFonts w:eastAsia="Calibri"/>
          <w:b/>
          <w:bCs/>
          <w:kern w:val="0"/>
          <w14:ligatures w14:val="none"/>
        </w:rPr>
        <w:t xml:space="preserve"> </w:t>
      </w:r>
      <w:r w:rsidRPr="00D62378">
        <w:rPr>
          <w:rFonts w:eastAsia="Calibri"/>
          <w:kern w:val="0"/>
          <w14:ligatures w14:val="none"/>
        </w:rPr>
        <w:t>täiendatakse</w:t>
      </w:r>
      <w:r>
        <w:rPr>
          <w:rFonts w:eastAsia="Calibri"/>
          <w:b/>
          <w:bCs/>
          <w:kern w:val="0"/>
          <w14:ligatures w14:val="none"/>
        </w:rPr>
        <w:t xml:space="preserve"> </w:t>
      </w:r>
      <w:r w:rsidR="000F18F0" w:rsidRPr="00AF3677">
        <w:rPr>
          <w:rFonts w:eastAsia="Calibri"/>
        </w:rPr>
        <w:t>seaduse 3. peatükki §-ga 10</w:t>
      </w:r>
      <w:r w:rsidR="000F18F0" w:rsidRPr="00AF3677">
        <w:rPr>
          <w:rFonts w:eastAsia="Calibri"/>
          <w:vertAlign w:val="superscript"/>
        </w:rPr>
        <w:t>1</w:t>
      </w:r>
      <w:r w:rsidR="000F18F0" w:rsidRPr="00AF3677">
        <w:rPr>
          <w:rFonts w:eastAsia="Calibri"/>
        </w:rPr>
        <w:t xml:space="preserve"> järgmises sõnastuses:</w:t>
      </w:r>
    </w:p>
    <w:p w14:paraId="72C2E65A" w14:textId="77777777" w:rsidR="000F18F0" w:rsidRPr="00AF3677" w:rsidRDefault="000F18F0" w:rsidP="00D62378">
      <w:pPr>
        <w:pStyle w:val="Loendilik"/>
        <w:spacing w:line="240" w:lineRule="auto"/>
        <w:rPr>
          <w:rFonts w:eastAsia="Calibri"/>
          <w:b/>
          <w:bCs/>
        </w:rPr>
      </w:pPr>
    </w:p>
    <w:p w14:paraId="3A0C1098" w14:textId="77777777" w:rsidR="000F18F0" w:rsidRPr="00AF3677" w:rsidRDefault="000F18F0" w:rsidP="00D62378">
      <w:pPr>
        <w:pStyle w:val="Loendilik"/>
        <w:spacing w:line="240" w:lineRule="auto"/>
        <w:ind w:left="0"/>
        <w:rPr>
          <w:rFonts w:eastAsia="Calibri"/>
          <w:b/>
          <w:bCs/>
        </w:rPr>
      </w:pPr>
      <w:r w:rsidRPr="00AF3677">
        <w:rPr>
          <w:rFonts w:eastAsia="Calibri"/>
          <w:b/>
          <w:bCs/>
        </w:rPr>
        <w:t>„§ 10</w:t>
      </w:r>
      <w:r w:rsidRPr="00AF3677">
        <w:rPr>
          <w:rFonts w:eastAsia="Calibri"/>
          <w:b/>
          <w:bCs/>
          <w:vertAlign w:val="superscript"/>
        </w:rPr>
        <w:t>1</w:t>
      </w:r>
      <w:r w:rsidRPr="00AF3677">
        <w:rPr>
          <w:rFonts w:eastAsia="Calibri"/>
          <w:b/>
          <w:bCs/>
        </w:rPr>
        <w:t>.  Kinnisasja omandamise keeld</w:t>
      </w:r>
    </w:p>
    <w:p w14:paraId="29D93906" w14:textId="77777777" w:rsidR="000F18F0" w:rsidRPr="00AF3677" w:rsidRDefault="000F18F0" w:rsidP="00D62378">
      <w:pPr>
        <w:pStyle w:val="Loendilik"/>
        <w:spacing w:line="240" w:lineRule="auto"/>
        <w:ind w:left="0"/>
        <w:rPr>
          <w:rFonts w:eastAsia="Calibri"/>
        </w:rPr>
      </w:pPr>
      <w:r w:rsidRPr="00AF3677">
        <w:rPr>
          <w:rFonts w:eastAsia="Calibri"/>
        </w:rPr>
        <w:t>(1) Eesti Vabariigi territooriumil ei ole lubatud kinnisasja omandada füüsilisel või juriidilisel isikul:</w:t>
      </w:r>
    </w:p>
    <w:p w14:paraId="0D6D5B8C" w14:textId="3CEF21E1" w:rsidR="000F18F0" w:rsidRPr="00AF3677" w:rsidRDefault="000F18F0" w:rsidP="00D62378">
      <w:pPr>
        <w:pStyle w:val="Loendilik"/>
        <w:spacing w:line="240" w:lineRule="auto"/>
        <w:ind w:left="0"/>
        <w:rPr>
          <w:rFonts w:eastAsia="Calibri"/>
        </w:rPr>
      </w:pPr>
      <w:r w:rsidRPr="00AF3677">
        <w:rPr>
          <w:rFonts w:eastAsia="Calibri"/>
        </w:rPr>
        <w:t xml:space="preserve">1) </w:t>
      </w:r>
      <w:r w:rsidR="00222E38">
        <w:rPr>
          <w:rFonts w:eastAsia="Calibri"/>
        </w:rPr>
        <w:t xml:space="preserve">kes </w:t>
      </w:r>
      <w:r w:rsidRPr="00AF3677">
        <w:rPr>
          <w:rFonts w:eastAsia="Calibri"/>
        </w:rPr>
        <w:t>on rahvusvahelise või Vabariigi Valitsuse sanktsiooni subjekt;</w:t>
      </w:r>
    </w:p>
    <w:p w14:paraId="2EE6D524" w14:textId="77777777" w:rsidR="006D05AE" w:rsidRDefault="000F18F0">
      <w:pPr>
        <w:pStyle w:val="Loendilik"/>
        <w:spacing w:line="240" w:lineRule="auto"/>
        <w:ind w:left="0"/>
        <w:rPr>
          <w:rFonts w:eastAsia="Calibri"/>
        </w:rPr>
      </w:pPr>
      <w:r w:rsidRPr="00AF3677">
        <w:rPr>
          <w:rFonts w:eastAsia="Calibri"/>
        </w:rPr>
        <w:t xml:space="preserve">2) </w:t>
      </w:r>
      <w:r w:rsidR="009E3BEC" w:rsidRPr="009E3BEC">
        <w:rPr>
          <w:rFonts w:eastAsia="Calibri"/>
        </w:rPr>
        <w:t>kelle kodakondsus- või asutamiskoha järgne riik võib kujutada ohtu Eesti riigi julgeolekule ja kelle puhul võib pidada võimalikuks, et kodakondsus- või asutamiskoha järgne riik kasutab oma kodanikke või juriidilisi isikuid viisil, mis ohustab Eesti riigi julgeolekut</w:t>
      </w:r>
      <w:r w:rsidR="006D05AE">
        <w:rPr>
          <w:rFonts w:eastAsia="Calibri"/>
        </w:rPr>
        <w:t xml:space="preserve"> ja avalikku korda</w:t>
      </w:r>
      <w:r w:rsidR="009E3BEC" w:rsidRPr="009E3BEC">
        <w:rPr>
          <w:rFonts w:eastAsia="Calibri"/>
        </w:rPr>
        <w:t>.</w:t>
      </w:r>
    </w:p>
    <w:p w14:paraId="34A86470" w14:textId="76D06331" w:rsidR="00222E38" w:rsidRDefault="006D05AE">
      <w:pPr>
        <w:pStyle w:val="Loendilik"/>
        <w:spacing w:line="240" w:lineRule="auto"/>
        <w:ind w:left="0"/>
        <w:rPr>
          <w:rFonts w:eastAsia="Calibri"/>
        </w:rPr>
      </w:pPr>
      <w:r>
        <w:rPr>
          <w:rFonts w:eastAsia="Calibri"/>
        </w:rPr>
        <w:t xml:space="preserve">(2) Käesoleva paragrahvi lõike 1 punktis 2 </w:t>
      </w:r>
      <w:bookmarkStart w:id="65" w:name="_Hlk221636754"/>
      <w:r>
        <w:rPr>
          <w:rFonts w:eastAsia="Calibri"/>
        </w:rPr>
        <w:t>n</w:t>
      </w:r>
      <w:r w:rsidR="00CB6B35" w:rsidRPr="00CB6B35">
        <w:rPr>
          <w:rFonts w:eastAsia="Calibri"/>
        </w:rPr>
        <w:t>imetatud ohtu kujutavate riikide loetelu kehtestab Vabariigi Valitsus määrusega</w:t>
      </w:r>
      <w:bookmarkEnd w:id="65"/>
      <w:r w:rsidR="000F18F0" w:rsidRPr="00AF3677">
        <w:rPr>
          <w:rFonts w:eastAsia="Calibri"/>
        </w:rPr>
        <w:t>.</w:t>
      </w:r>
    </w:p>
    <w:p w14:paraId="77A688A2" w14:textId="60A9DFA5" w:rsidR="00640060" w:rsidRPr="0051571A" w:rsidRDefault="00640060" w:rsidP="00A422F9">
      <w:pPr>
        <w:jc w:val="both"/>
        <w:rPr>
          <w:rFonts w:eastAsia="Calibri"/>
          <w:kern w:val="0"/>
          <w14:ligatures w14:val="none"/>
        </w:rPr>
      </w:pPr>
      <w:bookmarkStart w:id="66" w:name="_Hlk221636664"/>
      <w:r w:rsidRPr="0051571A">
        <w:rPr>
          <w:rFonts w:eastAsia="Calibri"/>
          <w:kern w:val="0"/>
          <w14:ligatures w14:val="none"/>
        </w:rPr>
        <w:t>(</w:t>
      </w:r>
      <w:r w:rsidR="006D05AE">
        <w:rPr>
          <w:rFonts w:eastAsia="Calibri"/>
          <w:kern w:val="0"/>
          <w14:ligatures w14:val="none"/>
        </w:rPr>
        <w:t>3</w:t>
      </w:r>
      <w:r w:rsidRPr="0051571A">
        <w:rPr>
          <w:rFonts w:eastAsia="Calibri"/>
          <w:kern w:val="0"/>
          <w14:ligatures w14:val="none"/>
        </w:rPr>
        <w:t xml:space="preserve">) Käesoleva paragrahvi lõikes 1 nimetatud </w:t>
      </w:r>
      <w:r w:rsidR="00F55233">
        <w:rPr>
          <w:rFonts w:eastAsia="Calibri"/>
          <w:kern w:val="0"/>
          <w14:ligatures w14:val="none"/>
        </w:rPr>
        <w:t xml:space="preserve">keeldu </w:t>
      </w:r>
      <w:r w:rsidRPr="0051571A">
        <w:rPr>
          <w:rFonts w:eastAsia="Calibri"/>
          <w:kern w:val="0"/>
          <w14:ligatures w14:val="none"/>
        </w:rPr>
        <w:t>kohaldatakse ka juriidilisele isikule, olenemata tema asutamiskohast, kui tema tegelik kasusaaja on käesoleva paragrahvi lõikes 1 nimetatud füüsiline isik.</w:t>
      </w:r>
    </w:p>
    <w:bookmarkEnd w:id="66"/>
    <w:p w14:paraId="6540313E" w14:textId="21E476AA" w:rsidR="00640060" w:rsidRDefault="00640060" w:rsidP="00D62378">
      <w:pPr>
        <w:pStyle w:val="Loendilik"/>
        <w:spacing w:line="240" w:lineRule="auto"/>
        <w:ind w:left="0"/>
        <w:rPr>
          <w:rFonts w:eastAsia="Calibri"/>
        </w:rPr>
      </w:pPr>
      <w:r w:rsidRPr="00D62378">
        <w:rPr>
          <w:rFonts w:eastAsia="Calibri"/>
        </w:rPr>
        <w:t>(</w:t>
      </w:r>
      <w:r w:rsidR="006D05AE">
        <w:rPr>
          <w:rFonts w:eastAsia="Calibri"/>
        </w:rPr>
        <w:t>4</w:t>
      </w:r>
      <w:r w:rsidRPr="00D62378">
        <w:rPr>
          <w:rFonts w:eastAsia="Calibri"/>
        </w:rPr>
        <w:t xml:space="preserve">) </w:t>
      </w:r>
      <w:commentRangeStart w:id="67"/>
      <w:r w:rsidRPr="00D62378">
        <w:rPr>
          <w:rFonts w:eastAsia="Calibri"/>
        </w:rPr>
        <w:t xml:space="preserve">Käesoleva paragrahvi lõikes 1 nimetatud keeld ei kohaldu Eesti pikaajalise </w:t>
      </w:r>
      <w:r w:rsidR="00AF25A0">
        <w:rPr>
          <w:rFonts w:eastAsia="Calibri"/>
        </w:rPr>
        <w:t xml:space="preserve">elaniku </w:t>
      </w:r>
      <w:r w:rsidRPr="00D62378">
        <w:rPr>
          <w:rFonts w:eastAsia="Calibri"/>
        </w:rPr>
        <w:t>elamisloaga füüsilisele isikule ega juriidilis</w:t>
      </w:r>
      <w:r w:rsidR="006D05AE">
        <w:rPr>
          <w:rFonts w:eastAsia="Calibri"/>
        </w:rPr>
        <w:t>e</w:t>
      </w:r>
      <w:r w:rsidRPr="00D62378">
        <w:rPr>
          <w:rFonts w:eastAsia="Calibri"/>
        </w:rPr>
        <w:t xml:space="preserve">le isikule, mille tegelik kasusaaja </w:t>
      </w:r>
      <w:r w:rsidR="006D05AE">
        <w:rPr>
          <w:rFonts w:eastAsia="Calibri"/>
        </w:rPr>
        <w:t xml:space="preserve">ta </w:t>
      </w:r>
      <w:r w:rsidRPr="00D62378">
        <w:rPr>
          <w:rFonts w:eastAsia="Calibri"/>
        </w:rPr>
        <w:t>on.“.</w:t>
      </w:r>
      <w:commentRangeEnd w:id="67"/>
      <w:r w:rsidR="00413554">
        <w:rPr>
          <w:rStyle w:val="Kommentaariviide"/>
          <w:rFonts w:eastAsia="Times New Roman" w:cs="Times New Roman"/>
        </w:rPr>
        <w:commentReference w:id="67"/>
      </w:r>
    </w:p>
    <w:p w14:paraId="6BEDA252" w14:textId="6AADFAF3" w:rsidR="00640060" w:rsidRDefault="00640060" w:rsidP="00A422F9">
      <w:pPr>
        <w:rPr>
          <w:rFonts w:eastAsia="Calibri"/>
          <w:highlight w:val="yellow"/>
        </w:rPr>
      </w:pPr>
    </w:p>
    <w:p w14:paraId="08090DE4" w14:textId="2F70662D" w:rsidR="000F559B" w:rsidRPr="00B34FC1" w:rsidRDefault="000F559B" w:rsidP="00A422F9">
      <w:pPr>
        <w:pStyle w:val="Sisukokkuvttetekst"/>
        <w:tabs>
          <w:tab w:val="left" w:pos="6443"/>
        </w:tabs>
        <w:ind w:right="0"/>
        <w:contextualSpacing w:val="0"/>
        <w:jc w:val="both"/>
        <w:rPr>
          <w:rFonts w:ascii="Times New Roman" w:hAnsi="Times New Roman" w:cs="Times New Roman"/>
          <w:sz w:val="24"/>
          <w:szCs w:val="24"/>
        </w:rPr>
      </w:pPr>
      <w:r w:rsidRPr="0066721C">
        <w:rPr>
          <w:rFonts w:ascii="Times New Roman" w:hAnsi="Times New Roman" w:cs="Times New Roman"/>
          <w:sz w:val="24"/>
          <w:szCs w:val="24"/>
        </w:rPr>
        <w:t xml:space="preserve">Venemaa Föderatsioon alustas 2022. aastal täiemahulist sõda Ukraina vastu. Paralleelselt sõjategevusega Ukrainas viib Venemaa Föderatsioon läbi hübriidrünnakuid Ukrainat toetavate demokraatlike ja suveräänsete riikide, sh Eesti vastu. Kinnisvara omandamine väljaspool Venemaad on osa Venemaa arsenalist hübriidrünnakute kavandamisel ja täideviimisel.  </w:t>
      </w:r>
    </w:p>
    <w:p w14:paraId="1EB0B511" w14:textId="77777777" w:rsidR="000F559B" w:rsidRDefault="000F559B" w:rsidP="00A422F9">
      <w:pPr>
        <w:rPr>
          <w:rFonts w:eastAsia="Calibri"/>
          <w:highlight w:val="yellow"/>
        </w:rPr>
      </w:pPr>
    </w:p>
    <w:p w14:paraId="166D69D2" w14:textId="57FD2A0E" w:rsidR="005C4173" w:rsidRDefault="000F559B" w:rsidP="00A422F9">
      <w:pPr>
        <w:jc w:val="both"/>
        <w:rPr>
          <w:rFonts w:eastAsia="Calibri"/>
        </w:rPr>
      </w:pPr>
      <w:r>
        <w:rPr>
          <w:rFonts w:eastAsia="Calibri"/>
        </w:rPr>
        <w:lastRenderedPageBreak/>
        <w:t xml:space="preserve">Eelkirjeldatust ja </w:t>
      </w:r>
      <w:r w:rsidRPr="0066721C">
        <w:rPr>
          <w:color w:val="000000" w:themeColor="text1"/>
        </w:rPr>
        <w:t>Eesti julgeolekupoliitika alustest</w:t>
      </w:r>
      <w:r>
        <w:rPr>
          <w:color w:val="000000" w:themeColor="text1"/>
        </w:rPr>
        <w:t xml:space="preserve"> lähtuvalt</w:t>
      </w:r>
      <w:r w:rsidR="00F55233">
        <w:rPr>
          <w:color w:val="000000" w:themeColor="text1"/>
        </w:rPr>
        <w:t xml:space="preserve"> ei piisa</w:t>
      </w:r>
      <w:r w:rsidRPr="0066721C">
        <w:rPr>
          <w:color w:val="000000" w:themeColor="text1"/>
        </w:rPr>
        <w:t xml:space="preserve"> julgeoleku tagamiseks kasvanud ohutingimustes olemasolevast vaid tuleb teha rohkem</w:t>
      </w:r>
      <w:r w:rsidRPr="0066721C">
        <w:rPr>
          <w:rStyle w:val="Allmrkuseviide"/>
          <w:color w:val="000000" w:themeColor="text1"/>
        </w:rPr>
        <w:footnoteReference w:id="19"/>
      </w:r>
      <w:r w:rsidR="00F55233">
        <w:rPr>
          <w:color w:val="000000" w:themeColor="text1"/>
        </w:rPr>
        <w:t>.</w:t>
      </w:r>
      <w:r>
        <w:rPr>
          <w:color w:val="000000" w:themeColor="text1"/>
        </w:rPr>
        <w:t xml:space="preserve"> </w:t>
      </w:r>
      <w:r w:rsidR="00F55233">
        <w:rPr>
          <w:color w:val="000000" w:themeColor="text1"/>
        </w:rPr>
        <w:t xml:space="preserve">Lisaks </w:t>
      </w:r>
      <w:r>
        <w:rPr>
          <w:rFonts w:eastAsia="Calibri"/>
        </w:rPr>
        <w:t xml:space="preserve">on </w:t>
      </w:r>
      <w:r w:rsidR="005C4173" w:rsidRPr="005C4173">
        <w:rPr>
          <w:rFonts w:eastAsia="Calibri"/>
        </w:rPr>
        <w:t>vaja tugevdada vastumeetmeid kinnis</w:t>
      </w:r>
      <w:r w:rsidR="00F55233">
        <w:rPr>
          <w:rFonts w:eastAsia="Calibri"/>
        </w:rPr>
        <w:t>asjade</w:t>
      </w:r>
      <w:r w:rsidR="005C4173" w:rsidRPr="005C4173">
        <w:rPr>
          <w:rFonts w:eastAsia="Calibri"/>
        </w:rPr>
        <w:t xml:space="preserve"> valdkonnas, kuivõrd </w:t>
      </w:r>
      <w:r w:rsidR="00F55233">
        <w:rPr>
          <w:rFonts w:eastAsia="Calibri"/>
        </w:rPr>
        <w:t xml:space="preserve">ka kinnisasjade </w:t>
      </w:r>
      <w:r w:rsidR="005C4173" w:rsidRPr="005C4173">
        <w:rPr>
          <w:rFonts w:eastAsia="Calibri"/>
        </w:rPr>
        <w:t xml:space="preserve">kaudu on võimalik </w:t>
      </w:r>
      <w:r>
        <w:rPr>
          <w:rFonts w:eastAsia="Calibri"/>
        </w:rPr>
        <w:t>kahjustada</w:t>
      </w:r>
      <w:r w:rsidR="005C4173" w:rsidRPr="005C4173">
        <w:rPr>
          <w:rFonts w:eastAsia="Calibri"/>
        </w:rPr>
        <w:t xml:space="preserve"> Eesti </w:t>
      </w:r>
      <w:r w:rsidR="007C6BD9">
        <w:rPr>
          <w:rFonts w:eastAsia="Calibri"/>
        </w:rPr>
        <w:t xml:space="preserve">riigi </w:t>
      </w:r>
      <w:r w:rsidR="005C4173" w:rsidRPr="005C4173">
        <w:rPr>
          <w:rFonts w:eastAsia="Calibri"/>
        </w:rPr>
        <w:t>julgeolekut. Eesti on lõpetanud Vene</w:t>
      </w:r>
      <w:r w:rsidR="00F55233">
        <w:rPr>
          <w:rFonts w:eastAsia="Calibri"/>
        </w:rPr>
        <w:t>maa</w:t>
      </w:r>
      <w:r w:rsidR="005C4173" w:rsidRPr="005C4173">
        <w:rPr>
          <w:rFonts w:eastAsia="Calibri"/>
        </w:rPr>
        <w:t xml:space="preserve"> Föderatsiooni kodanikele viisade ja elamislubade väljastamise, keelanud neil relva omamise, kehtestanud neile terve rea sanktsioone, samal ajal on neil võimalik suurte probleemideta omandada kinnisvara Eestis. </w:t>
      </w:r>
    </w:p>
    <w:p w14:paraId="65A71463" w14:textId="77777777" w:rsidR="00D010DD" w:rsidRDefault="00D010DD" w:rsidP="00A422F9">
      <w:pPr>
        <w:jc w:val="both"/>
        <w:rPr>
          <w:rFonts w:eastAsia="Calibri"/>
        </w:rPr>
      </w:pPr>
    </w:p>
    <w:p w14:paraId="4455BD44" w14:textId="77777777" w:rsidR="00EA44A8" w:rsidRDefault="00EA44A8" w:rsidP="00EA44A8">
      <w:pPr>
        <w:jc w:val="both"/>
      </w:pPr>
      <w:r>
        <w:t>Kokkuvõtlikult võib kinnisasja omandamine teatud riikide füüsiliste ja juriidiliste isikute puhul tuua kaasa riske, kuna:</w:t>
      </w:r>
    </w:p>
    <w:p w14:paraId="284AAD40" w14:textId="77777777" w:rsidR="00EA44A8" w:rsidRDefault="00EA44A8" w:rsidP="00EA44A8">
      <w:pPr>
        <w:pStyle w:val="Loendilik"/>
        <w:numPr>
          <w:ilvl w:val="0"/>
          <w:numId w:val="159"/>
        </w:numPr>
        <w:ind w:left="284" w:hanging="284"/>
      </w:pPr>
      <w:r>
        <w:t>kinnisasjade omand võib võimaldada strateegiliselt tundlikku ligipääsu või mõju (nt sõjalise infrastruktuuri, kriitilise taristu, sidevõrkude, sadamate, lennuväljade või muu riigikaitselise tähendusega objektide lähedus),</w:t>
      </w:r>
    </w:p>
    <w:p w14:paraId="53E53808" w14:textId="77777777" w:rsidR="00EA44A8" w:rsidRDefault="00EA44A8" w:rsidP="00EA44A8">
      <w:pPr>
        <w:pStyle w:val="Loendilik"/>
        <w:numPr>
          <w:ilvl w:val="0"/>
          <w:numId w:val="159"/>
        </w:numPr>
        <w:ind w:left="284" w:hanging="284"/>
      </w:pPr>
      <w:r>
        <w:t>omandit võidakse kasutada mõjutus-, surve- või sekkumisvahendina välisriigi huvide edendamiseks,</w:t>
      </w:r>
    </w:p>
    <w:p w14:paraId="1BA36533" w14:textId="77777777" w:rsidR="00EA44A8" w:rsidRDefault="00EA44A8" w:rsidP="00EA44A8">
      <w:pPr>
        <w:pStyle w:val="Loendilik"/>
        <w:numPr>
          <w:ilvl w:val="0"/>
          <w:numId w:val="159"/>
        </w:numPr>
        <w:ind w:left="284" w:hanging="284"/>
      </w:pPr>
      <w:r>
        <w:t>teatud riikide õigusruum või praktika kohustab neid isikuid tegutsema oma riigi julgeolekuteenistuste või välispoliitiliste eesmärkide täitmiseks, isegi väljaspool selle riigi territooriumi.</w:t>
      </w:r>
    </w:p>
    <w:p w14:paraId="666E0448" w14:textId="77777777" w:rsidR="00EA44A8" w:rsidRDefault="00EA44A8" w:rsidP="00EA44A8">
      <w:pPr>
        <w:jc w:val="both"/>
      </w:pPr>
    </w:p>
    <w:p w14:paraId="63D3A773" w14:textId="75A8EF15" w:rsidR="007C6BD9" w:rsidRDefault="00D010DD" w:rsidP="00A422F9">
      <w:pPr>
        <w:jc w:val="both"/>
      </w:pPr>
      <w:r>
        <w:rPr>
          <w:rFonts w:eastAsia="Calibri"/>
        </w:rPr>
        <w:t xml:space="preserve">Kehtestada </w:t>
      </w:r>
      <w:r w:rsidR="00F55233">
        <w:rPr>
          <w:rFonts w:eastAsia="Calibri"/>
        </w:rPr>
        <w:t xml:space="preserve">tuleb </w:t>
      </w:r>
      <w:r>
        <w:rPr>
          <w:rFonts w:eastAsia="Calibri"/>
        </w:rPr>
        <w:t xml:space="preserve">täiendav piirang lisaks KAOKS piirangualale, kuivõrd </w:t>
      </w:r>
      <w:r>
        <w:t xml:space="preserve">Eesti territooriumil, sh vetes asub julgeoleku seisukohalt </w:t>
      </w:r>
      <w:r w:rsidR="007C6BD9">
        <w:t xml:space="preserve">hulgaliselt </w:t>
      </w:r>
      <w:r>
        <w:t xml:space="preserve">olulisi objekte, mille suhtes </w:t>
      </w:r>
      <w:r w:rsidR="00F55233">
        <w:t xml:space="preserve">võib riigi julgeoleku ohustajal olla </w:t>
      </w:r>
      <w:r>
        <w:t xml:space="preserve">huvi ja need </w:t>
      </w:r>
      <w:r w:rsidR="00F55233">
        <w:t xml:space="preserve">võivad olla julgeoleku ohustaja </w:t>
      </w:r>
      <w:r>
        <w:t xml:space="preserve">sihtmärgiks. </w:t>
      </w:r>
      <w:r w:rsidR="007C6BD9">
        <w:t xml:space="preserve">Seetõttu on </w:t>
      </w:r>
      <w:r w:rsidR="007C6BD9" w:rsidRPr="007C6BD9">
        <w:t xml:space="preserve">vajadus laiendada </w:t>
      </w:r>
      <w:r w:rsidR="007C6BD9">
        <w:t xml:space="preserve">piirangut </w:t>
      </w:r>
      <w:r w:rsidR="007C6BD9" w:rsidRPr="007C6BD9">
        <w:t xml:space="preserve">üle terve Eesti, </w:t>
      </w:r>
      <w:r w:rsidR="007C6BD9">
        <w:t xml:space="preserve">kuna </w:t>
      </w:r>
      <w:r w:rsidR="007C6BD9" w:rsidRPr="007C6BD9">
        <w:t>tegemist on riikidega, kes võivad kasutada oma kodanikke vaenulikeks tegevusteks.</w:t>
      </w:r>
      <w:r w:rsidR="007C6BD9">
        <w:t xml:space="preserve"> </w:t>
      </w:r>
    </w:p>
    <w:p w14:paraId="78598DDE" w14:textId="77777777" w:rsidR="00A422F9" w:rsidRDefault="00A422F9" w:rsidP="00D62378">
      <w:pPr>
        <w:jc w:val="both"/>
      </w:pPr>
    </w:p>
    <w:p w14:paraId="79DF6387" w14:textId="0A9EF869" w:rsidR="00D010DD" w:rsidRDefault="00D010DD" w:rsidP="00A422F9">
      <w:pPr>
        <w:jc w:val="both"/>
      </w:pPr>
      <w:r>
        <w:t xml:space="preserve">Soome „Ariston Helmi“ kaasuse ja ka teiste riikide näidetest võib järeldada, et julgeolekut ohustav riik või organisatsioon omandab kinnisasju </w:t>
      </w:r>
      <w:r w:rsidR="0001721A">
        <w:t xml:space="preserve">julgeoleku sisukohalt oluliste </w:t>
      </w:r>
      <w:r>
        <w:t xml:space="preserve">objektide lähedusse või </w:t>
      </w:r>
      <w:r w:rsidR="00F55233">
        <w:t xml:space="preserve">omandab </w:t>
      </w:r>
      <w:r>
        <w:t xml:space="preserve">vahetult </w:t>
      </w:r>
      <w:r w:rsidR="0001721A">
        <w:t xml:space="preserve">neid </w:t>
      </w:r>
      <w:r>
        <w:t xml:space="preserve">objekte oma eesmärkide täitmiseks. </w:t>
      </w:r>
      <w:r w:rsidR="00CB6B35">
        <w:t xml:space="preserve">Põhjuseid </w:t>
      </w:r>
      <w:r w:rsidR="00EA44A8">
        <w:t xml:space="preserve">on olnud </w:t>
      </w:r>
      <w:r w:rsidR="00CB6B35">
        <w:t xml:space="preserve">mitmeid: </w:t>
      </w:r>
      <w:r>
        <w:t>luureinfo kogumi</w:t>
      </w:r>
      <w:r w:rsidR="00CB6B35">
        <w:t>ne</w:t>
      </w:r>
      <w:r>
        <w:t xml:space="preserve"> </w:t>
      </w:r>
      <w:r w:rsidR="00F55233">
        <w:t xml:space="preserve">või </w:t>
      </w:r>
      <w:r>
        <w:t>objekti mõjutamiseks positsiooni loomine, enda muu tegevuse ettevalmistami</w:t>
      </w:r>
      <w:r w:rsidR="00CB6B35">
        <w:t>ne</w:t>
      </w:r>
      <w:r>
        <w:t xml:space="preserve"> või toetami</w:t>
      </w:r>
      <w:r w:rsidR="00CB6B35">
        <w:t>ne</w:t>
      </w:r>
      <w:r>
        <w:t>, mis lühemas või pikemas perspektiivis võib tekitada ohtu</w:t>
      </w:r>
      <w:r w:rsidR="00CB6B35">
        <w:t xml:space="preserve"> julgeolekule</w:t>
      </w:r>
      <w:r>
        <w:t xml:space="preserve">. </w:t>
      </w:r>
    </w:p>
    <w:p w14:paraId="59085358" w14:textId="77777777" w:rsidR="00A422F9" w:rsidRPr="00674DAF" w:rsidRDefault="00A422F9" w:rsidP="00D62378">
      <w:pPr>
        <w:jc w:val="both"/>
      </w:pPr>
    </w:p>
    <w:p w14:paraId="269FB214" w14:textId="45F202E2" w:rsidR="00D010DD" w:rsidRDefault="00222E38" w:rsidP="00A422F9">
      <w:pPr>
        <w:jc w:val="both"/>
        <w:rPr>
          <w:rFonts w:eastAsia="Calibri"/>
        </w:rPr>
      </w:pPr>
      <w:r>
        <w:rPr>
          <w:rFonts w:eastAsia="Calibri"/>
        </w:rPr>
        <w:t xml:space="preserve">Muudatuse tulemusel </w:t>
      </w:r>
      <w:r w:rsidR="00F55233">
        <w:rPr>
          <w:rFonts w:eastAsia="Calibri"/>
        </w:rPr>
        <w:t xml:space="preserve">kehtestab </w:t>
      </w:r>
      <w:r w:rsidRPr="00222E38">
        <w:rPr>
          <w:rFonts w:eastAsia="Calibri"/>
        </w:rPr>
        <w:t>Vabariigi Valitsus korraldusega</w:t>
      </w:r>
      <w:r>
        <w:rPr>
          <w:rFonts w:eastAsia="Calibri"/>
        </w:rPr>
        <w:t xml:space="preserve"> r</w:t>
      </w:r>
      <w:r w:rsidRPr="00222E38">
        <w:rPr>
          <w:rFonts w:eastAsia="Calibri"/>
        </w:rPr>
        <w:t xml:space="preserve">iikide nimekirja, </w:t>
      </w:r>
      <w:r w:rsidR="00F55233">
        <w:rPr>
          <w:rFonts w:eastAsia="Calibri"/>
        </w:rPr>
        <w:t xml:space="preserve">milles on tuvastatud riigid, kes võivad ohustada </w:t>
      </w:r>
      <w:r>
        <w:rPr>
          <w:rFonts w:eastAsia="Calibri"/>
        </w:rPr>
        <w:t>kinnisasjade omandamise vaates</w:t>
      </w:r>
      <w:r w:rsidRPr="00222E38">
        <w:rPr>
          <w:rFonts w:eastAsia="Calibri"/>
        </w:rPr>
        <w:t xml:space="preserve"> Eesti riigi julgeolekut. </w:t>
      </w:r>
      <w:r>
        <w:rPr>
          <w:rFonts w:eastAsia="Calibri"/>
        </w:rPr>
        <w:t xml:space="preserve">Vastava nimekirja järgi kohaldatakse keeld selle riigi </w:t>
      </w:r>
      <w:r w:rsidRPr="00AF3677">
        <w:rPr>
          <w:rFonts w:eastAsia="Calibri"/>
        </w:rPr>
        <w:t>kodakondsus- või asutamiskoha</w:t>
      </w:r>
      <w:r>
        <w:rPr>
          <w:rFonts w:eastAsia="Calibri"/>
        </w:rPr>
        <w:t xml:space="preserve"> järgsele</w:t>
      </w:r>
      <w:r w:rsidRPr="00AF3677">
        <w:rPr>
          <w:rFonts w:eastAsia="Calibri"/>
        </w:rPr>
        <w:t xml:space="preserve"> juriidilis</w:t>
      </w:r>
      <w:r>
        <w:rPr>
          <w:rFonts w:eastAsia="Calibri"/>
        </w:rPr>
        <w:t>ele</w:t>
      </w:r>
      <w:r w:rsidRPr="00AF3677">
        <w:rPr>
          <w:rFonts w:eastAsia="Calibri"/>
        </w:rPr>
        <w:t xml:space="preserve"> isiku</w:t>
      </w:r>
      <w:r>
        <w:rPr>
          <w:rFonts w:eastAsia="Calibri"/>
        </w:rPr>
        <w:t>le või juriidilistele isikutele, mille tegelikud kasusaajad nad</w:t>
      </w:r>
      <w:r w:rsidR="00D20770">
        <w:rPr>
          <w:rFonts w:eastAsia="Calibri"/>
        </w:rPr>
        <w:t xml:space="preserve">. </w:t>
      </w:r>
    </w:p>
    <w:p w14:paraId="271455FD" w14:textId="77777777" w:rsidR="00432F93" w:rsidRDefault="00432F93" w:rsidP="00A422F9">
      <w:pPr>
        <w:jc w:val="both"/>
        <w:rPr>
          <w:rFonts w:eastAsia="Calibri"/>
        </w:rPr>
      </w:pPr>
    </w:p>
    <w:p w14:paraId="1D95815A" w14:textId="6566FDAA" w:rsidR="00432F93" w:rsidRDefault="00432F93" w:rsidP="00A422F9">
      <w:pPr>
        <w:jc w:val="both"/>
        <w:rPr>
          <w:rFonts w:eastAsia="Calibri"/>
        </w:rPr>
      </w:pPr>
      <w:r>
        <w:rPr>
          <w:rFonts w:eastAsia="Calibri"/>
        </w:rPr>
        <w:t>Kavandatava lõike 2 näol on t</w:t>
      </w:r>
      <w:r w:rsidRPr="00432F93">
        <w:rPr>
          <w:rFonts w:eastAsia="Calibri"/>
        </w:rPr>
        <w:t xml:space="preserve">egemist volitusnormi andmisega Vabariigi Valitsusele määruse kehtestamiseks. Haldusmenetluse seaduse § 88 kohaselt on määrus õigusakt, mille haldusorgan annab piiritlemata arvu juhtude reguleerimiseks. </w:t>
      </w:r>
      <w:r>
        <w:rPr>
          <w:rFonts w:eastAsia="Calibri"/>
        </w:rPr>
        <w:t>Julgeoleku</w:t>
      </w:r>
      <w:r w:rsidRPr="00CB6B35">
        <w:rPr>
          <w:rFonts w:eastAsia="Calibri"/>
        </w:rPr>
        <w:t>ohtu kujutavate riikide loetelu</w:t>
      </w:r>
      <w:r w:rsidRPr="00432F93">
        <w:rPr>
          <w:rFonts w:eastAsia="Calibri"/>
        </w:rPr>
        <w:t xml:space="preserve"> kehtestamine on üldise iseloomuga regulatsioon, mis puudutab ebamäärast hulka isikuid. Kuna </w:t>
      </w:r>
      <w:r w:rsidRPr="00CB6B35">
        <w:rPr>
          <w:rFonts w:eastAsia="Calibri"/>
        </w:rPr>
        <w:t xml:space="preserve">ohtu kujutavate riikide loetelu </w:t>
      </w:r>
      <w:r w:rsidRPr="00432F93">
        <w:rPr>
          <w:rFonts w:eastAsia="Calibri"/>
        </w:rPr>
        <w:t>määramine toob kaasa üldkohustuslikud käitumisnormid ja võimalikud piirangud isikute põhiõigustele, peab selline regulatsioon olema kehtestatud õigustloova aktiga ehk määrusega.</w:t>
      </w:r>
      <w:r w:rsidR="00043DA9">
        <w:rPr>
          <w:rFonts w:eastAsia="Calibri"/>
        </w:rPr>
        <w:t xml:space="preserve"> </w:t>
      </w:r>
    </w:p>
    <w:p w14:paraId="171AD0CD" w14:textId="77777777" w:rsidR="00043DA9" w:rsidRDefault="00043DA9" w:rsidP="00A422F9">
      <w:pPr>
        <w:jc w:val="both"/>
        <w:rPr>
          <w:rFonts w:eastAsia="Calibri"/>
        </w:rPr>
      </w:pPr>
    </w:p>
    <w:p w14:paraId="0DF48E3E" w14:textId="68A974C9" w:rsidR="00043DA9" w:rsidRDefault="00043DA9" w:rsidP="00A422F9">
      <w:pPr>
        <w:jc w:val="both"/>
        <w:rPr>
          <w:rFonts w:eastAsia="Calibri"/>
        </w:rPr>
      </w:pPr>
      <w:r>
        <w:rPr>
          <w:rFonts w:eastAsia="Calibri"/>
        </w:rPr>
        <w:t xml:space="preserve">Kavandatav volitusnorm on kooskõlas PSga. </w:t>
      </w:r>
      <w:r w:rsidRPr="00043DA9">
        <w:rPr>
          <w:rFonts w:eastAsia="Calibri"/>
        </w:rPr>
        <w:t xml:space="preserve">Riigikohus on oma lahendites rõhutanud, et PS § 32 lg 2 teine lause näeb ette omandiõiguse piiramiseks lihtsa seadusreservatsiooni. Seega võib omandiõigust piirata mis tahes eesmärgil, mis ei ole PSga vastuolus (vt nt RKPJKo 17.04.2012, 3-4-1-25-11, p 37). Omandiõiguse piiranguid võib seada formaalse seadusega või seaduses sisalduva ja nõuetele vastava volitusnormi alusel. Omandipõhiõiguse kitsendused ei tohi olla </w:t>
      </w:r>
      <w:r w:rsidRPr="00043DA9">
        <w:rPr>
          <w:rFonts w:eastAsia="Calibri"/>
        </w:rPr>
        <w:lastRenderedPageBreak/>
        <w:t>ebaproportsionaalsed ega piirata omanikke ebamõistlikult. Omandipõhiõiguse kitsendused ei tohi vastuollu minna ka üldiste võrdsuspõhimõtetega.</w:t>
      </w:r>
      <w:r>
        <w:rPr>
          <w:rFonts w:eastAsia="Calibri"/>
        </w:rPr>
        <w:t xml:space="preserve"> </w:t>
      </w:r>
    </w:p>
    <w:p w14:paraId="508FC8A4" w14:textId="77777777" w:rsidR="007C6BD9" w:rsidRDefault="007C6BD9" w:rsidP="00A422F9">
      <w:pPr>
        <w:jc w:val="both"/>
        <w:rPr>
          <w:rFonts w:eastAsia="Calibri"/>
        </w:rPr>
      </w:pPr>
    </w:p>
    <w:p w14:paraId="38373BC6" w14:textId="46057077" w:rsidR="00092DD0" w:rsidRPr="00092DD0" w:rsidRDefault="007C6BD9" w:rsidP="00A422F9">
      <w:pPr>
        <w:jc w:val="both"/>
        <w:rPr>
          <w:rFonts w:eastAsia="Calibri"/>
        </w:rPr>
      </w:pPr>
      <w:r>
        <w:rPr>
          <w:rFonts w:eastAsia="Calibri"/>
        </w:rPr>
        <w:t>Vastav k</w:t>
      </w:r>
      <w:r w:rsidRPr="007C6BD9">
        <w:rPr>
          <w:rFonts w:eastAsia="Calibri"/>
        </w:rPr>
        <w:t>innisasja omandamise piirang on ennetav</w:t>
      </w:r>
      <w:r w:rsidR="009C0804">
        <w:rPr>
          <w:rFonts w:eastAsia="Calibri"/>
        </w:rPr>
        <w:t xml:space="preserve"> ja riskipõhine</w:t>
      </w:r>
      <w:r w:rsidRPr="007C6BD9">
        <w:rPr>
          <w:rFonts w:eastAsia="Calibri"/>
        </w:rPr>
        <w:t xml:space="preserve"> meede, </w:t>
      </w:r>
      <w:r>
        <w:rPr>
          <w:rFonts w:eastAsia="Calibri"/>
        </w:rPr>
        <w:t>mille eesmärk on tagada riigi julgeolek.</w:t>
      </w:r>
      <w:r w:rsidR="00092DD0">
        <w:rPr>
          <w:rFonts w:eastAsia="Calibri"/>
        </w:rPr>
        <w:t xml:space="preserve"> </w:t>
      </w:r>
      <w:r w:rsidR="00EA44A8" w:rsidRPr="00092DD0">
        <w:rPr>
          <w:rFonts w:eastAsia="Calibri"/>
        </w:rPr>
        <w:t>Oht Eesti riigi julgeolekule tähendab olukorda, kus mõne riigi tegevus, praktikad või strateegilised eesmärgid võivad kahjustada Eesti suveräänsust, territoriaalset terviklikkust, põhiseaduslikku korda või olulisi julgeolekuhuve.</w:t>
      </w:r>
      <w:r w:rsidR="00EA44A8">
        <w:rPr>
          <w:rFonts w:eastAsia="Calibri"/>
        </w:rPr>
        <w:t xml:space="preserve"> </w:t>
      </w:r>
      <w:r w:rsidR="00092DD0">
        <w:rPr>
          <w:rFonts w:eastAsia="Calibri"/>
        </w:rPr>
        <w:t>O</w:t>
      </w:r>
      <w:r w:rsidR="00092DD0" w:rsidRPr="00092DD0">
        <w:rPr>
          <w:rFonts w:eastAsia="Calibri"/>
        </w:rPr>
        <w:t>hu sisustamisel lähtutakse riigi julgeoleku terviklikust käsitlusest, mis hõlmab nii sõjalisi, poliitilisi, majanduslikke kui ka hübriidseid mõjutustegevuse vorme.</w:t>
      </w:r>
      <w:r w:rsidR="00092DD0">
        <w:rPr>
          <w:rFonts w:eastAsia="Calibri"/>
        </w:rPr>
        <w:t xml:space="preserve"> </w:t>
      </w:r>
      <w:r w:rsidR="00092DD0" w:rsidRPr="00092DD0">
        <w:rPr>
          <w:rFonts w:eastAsia="Calibri"/>
        </w:rPr>
        <w:t>Hinnang tugineb</w:t>
      </w:r>
      <w:r w:rsidR="00092DD0">
        <w:rPr>
          <w:rFonts w:eastAsia="Calibri"/>
        </w:rPr>
        <w:t xml:space="preserve"> muu hulgas</w:t>
      </w:r>
      <w:r w:rsidR="00092DD0" w:rsidRPr="00092DD0">
        <w:rPr>
          <w:rFonts w:eastAsia="Calibri"/>
        </w:rPr>
        <w:t>:</w:t>
      </w:r>
    </w:p>
    <w:p w14:paraId="37F39EFD" w14:textId="18483454" w:rsidR="00092DD0" w:rsidRPr="00D62378" w:rsidRDefault="00EA44A8" w:rsidP="00D62378">
      <w:pPr>
        <w:pStyle w:val="Loendilik"/>
        <w:numPr>
          <w:ilvl w:val="0"/>
          <w:numId w:val="158"/>
        </w:numPr>
        <w:ind w:left="284" w:hanging="284"/>
        <w:rPr>
          <w:rFonts w:eastAsia="Calibri"/>
        </w:rPr>
      </w:pPr>
      <w:r>
        <w:rPr>
          <w:rFonts w:eastAsia="Calibri"/>
        </w:rPr>
        <w:t xml:space="preserve">vastava </w:t>
      </w:r>
      <w:r w:rsidR="00092DD0" w:rsidRPr="00D62378">
        <w:rPr>
          <w:rFonts w:eastAsia="Calibri"/>
        </w:rPr>
        <w:t>riigi välis- ja julgeolekupoliitilisel käitumisel,</w:t>
      </w:r>
    </w:p>
    <w:p w14:paraId="18272DB9" w14:textId="77777777" w:rsidR="00092DD0" w:rsidRPr="00D62378" w:rsidRDefault="00092DD0" w:rsidP="00D62378">
      <w:pPr>
        <w:pStyle w:val="Loendilik"/>
        <w:numPr>
          <w:ilvl w:val="0"/>
          <w:numId w:val="158"/>
        </w:numPr>
        <w:ind w:left="284" w:hanging="284"/>
        <w:rPr>
          <w:rFonts w:eastAsia="Calibri"/>
        </w:rPr>
      </w:pPr>
      <w:r w:rsidRPr="00D62378">
        <w:rPr>
          <w:rFonts w:eastAsia="Calibri"/>
        </w:rPr>
        <w:t>selle riigi varasematel või teadaolevatel mõjutustegevuse mustritel,</w:t>
      </w:r>
    </w:p>
    <w:p w14:paraId="3211D592" w14:textId="77777777" w:rsidR="00092DD0" w:rsidRPr="00D62378" w:rsidRDefault="00092DD0" w:rsidP="00D62378">
      <w:pPr>
        <w:pStyle w:val="Loendilik"/>
        <w:numPr>
          <w:ilvl w:val="0"/>
          <w:numId w:val="158"/>
        </w:numPr>
        <w:ind w:left="284" w:hanging="284"/>
        <w:rPr>
          <w:rFonts w:eastAsia="Calibri"/>
        </w:rPr>
      </w:pPr>
      <w:r w:rsidRPr="00D62378">
        <w:rPr>
          <w:rFonts w:eastAsia="Calibri"/>
        </w:rPr>
        <w:t>rahvusvaheliste organisatsioonide analüüsidel,</w:t>
      </w:r>
    </w:p>
    <w:p w14:paraId="2B0E98D1" w14:textId="713B00D4" w:rsidR="007C6BD9" w:rsidRPr="00D62378" w:rsidRDefault="00092DD0" w:rsidP="00D62378">
      <w:pPr>
        <w:pStyle w:val="Loendilik"/>
        <w:numPr>
          <w:ilvl w:val="0"/>
          <w:numId w:val="158"/>
        </w:numPr>
        <w:ind w:left="284" w:hanging="284"/>
        <w:rPr>
          <w:rFonts w:eastAsia="Calibri"/>
        </w:rPr>
      </w:pPr>
      <w:r w:rsidRPr="00D62378">
        <w:rPr>
          <w:rFonts w:eastAsia="Calibri"/>
        </w:rPr>
        <w:t>Eesti julgeolekuasutuste riskihinnangutel.</w:t>
      </w:r>
    </w:p>
    <w:p w14:paraId="3C9DC305" w14:textId="77777777" w:rsidR="00D20770" w:rsidRDefault="00D20770" w:rsidP="00A422F9">
      <w:pPr>
        <w:jc w:val="both"/>
        <w:rPr>
          <w:rFonts w:eastAsia="Calibri"/>
        </w:rPr>
      </w:pPr>
    </w:p>
    <w:p w14:paraId="4FDDDEF6" w14:textId="40802146" w:rsidR="00E161FC" w:rsidRPr="00E161FC" w:rsidRDefault="00E161FC" w:rsidP="00E161FC">
      <w:pPr>
        <w:jc w:val="both"/>
        <w:rPr>
          <w:rFonts w:eastAsia="Calibri"/>
        </w:rPr>
      </w:pPr>
      <w:r w:rsidRPr="00E161FC">
        <w:rPr>
          <w:rFonts w:eastAsia="Calibri"/>
        </w:rPr>
        <w:t>Vabariigi Valitsuse kehtestatav nimekiri ei ole poliitiline hinnang, vaid proportsionaalne ja dünaamiline riskihaldusmeede.</w:t>
      </w:r>
      <w:r>
        <w:rPr>
          <w:rFonts w:eastAsia="Calibri"/>
        </w:rPr>
        <w:t xml:space="preserve"> </w:t>
      </w:r>
      <w:r w:rsidRPr="00E161FC">
        <w:rPr>
          <w:rFonts w:eastAsia="Calibri"/>
        </w:rPr>
        <w:t>Nimekirja lisatakse riigid, mille puhul on tuvastatud:</w:t>
      </w:r>
    </w:p>
    <w:p w14:paraId="0136AE21" w14:textId="77777777" w:rsidR="00E161FC" w:rsidRPr="00D62378" w:rsidRDefault="00E161FC" w:rsidP="00D62378">
      <w:pPr>
        <w:pStyle w:val="Loendilik"/>
        <w:numPr>
          <w:ilvl w:val="0"/>
          <w:numId w:val="160"/>
        </w:numPr>
        <w:spacing w:line="240" w:lineRule="auto"/>
        <w:ind w:left="284" w:hanging="284"/>
        <w:rPr>
          <w:rFonts w:eastAsia="Calibri"/>
        </w:rPr>
      </w:pPr>
      <w:r w:rsidRPr="00D62378">
        <w:rPr>
          <w:rFonts w:eastAsia="Calibri"/>
        </w:rPr>
        <w:t>süstemaatiline tegevus, mis on vastuolus rahvusvahelise õiguse normidega või Euroopa julgeolekuarhitektuuriga;</w:t>
      </w:r>
    </w:p>
    <w:p w14:paraId="29C2D459" w14:textId="4CAEA4BB" w:rsidR="00E161FC" w:rsidRPr="0080271B" w:rsidRDefault="00E161FC" w:rsidP="00D62378">
      <w:pPr>
        <w:pStyle w:val="Loendilik"/>
        <w:numPr>
          <w:ilvl w:val="0"/>
          <w:numId w:val="160"/>
        </w:numPr>
        <w:spacing w:line="240" w:lineRule="auto"/>
        <w:ind w:left="284" w:hanging="284"/>
        <w:rPr>
          <w:rFonts w:eastAsia="Calibri"/>
        </w:rPr>
      </w:pPr>
      <w:r w:rsidRPr="00D62378">
        <w:rPr>
          <w:rFonts w:eastAsia="Calibri"/>
        </w:rPr>
        <w:t xml:space="preserve">tõenäosus, et nende riikide kodanikke </w:t>
      </w:r>
      <w:r w:rsidR="007E571C">
        <w:rPr>
          <w:rFonts w:eastAsia="Calibri"/>
        </w:rPr>
        <w:t xml:space="preserve">või juriidilisi isikuid </w:t>
      </w:r>
      <w:r w:rsidRPr="00D62378">
        <w:rPr>
          <w:rFonts w:eastAsia="Calibri"/>
        </w:rPr>
        <w:t xml:space="preserve">kasutatakse Eesti vastu suunatud </w:t>
      </w:r>
      <w:r w:rsidRPr="0080271B">
        <w:rPr>
          <w:rFonts w:eastAsia="Calibri"/>
        </w:rPr>
        <w:t>mõjutustegevuseks;</w:t>
      </w:r>
    </w:p>
    <w:p w14:paraId="1B7F68C9" w14:textId="5FE080DE" w:rsidR="00E161FC" w:rsidRPr="0080271B" w:rsidRDefault="00E161FC" w:rsidP="00D62378">
      <w:pPr>
        <w:pStyle w:val="Loendilik"/>
        <w:numPr>
          <w:ilvl w:val="0"/>
          <w:numId w:val="160"/>
        </w:numPr>
        <w:spacing w:line="240" w:lineRule="auto"/>
        <w:ind w:left="284" w:hanging="284"/>
        <w:rPr>
          <w:rFonts w:eastAsia="Calibri"/>
        </w:rPr>
      </w:pPr>
      <w:r w:rsidRPr="0080271B">
        <w:rPr>
          <w:rFonts w:eastAsia="Calibri"/>
        </w:rPr>
        <w:t xml:space="preserve">risk, et selliste </w:t>
      </w:r>
      <w:r w:rsidR="007E571C" w:rsidRPr="0080271B">
        <w:rPr>
          <w:rFonts w:eastAsia="Calibri"/>
        </w:rPr>
        <w:t xml:space="preserve">füüsiliste ja juriidiliste </w:t>
      </w:r>
      <w:r w:rsidRPr="0080271B">
        <w:rPr>
          <w:rFonts w:eastAsia="Calibri"/>
        </w:rPr>
        <w:t>isikute kinnisvaraomand Eestis võib olla kasutatav riikliku survevahendina</w:t>
      </w:r>
      <w:r w:rsidR="00D62378" w:rsidRPr="0080271B">
        <w:rPr>
          <w:rFonts w:eastAsia="Calibri"/>
        </w:rPr>
        <w:t xml:space="preserve">, </w:t>
      </w:r>
      <w:r w:rsidR="00AF1A82" w:rsidRPr="0080271B">
        <w:rPr>
          <w:rFonts w:eastAsia="Calibri"/>
        </w:rPr>
        <w:t xml:space="preserve">spionaaži, </w:t>
      </w:r>
      <w:r w:rsidR="00D62378" w:rsidRPr="0080271B">
        <w:rPr>
          <w:rFonts w:eastAsia="Calibri"/>
        </w:rPr>
        <w:t>sabotaaži, eelpositsioonide loomise eesmärgil</w:t>
      </w:r>
      <w:r w:rsidRPr="0080271B">
        <w:rPr>
          <w:rFonts w:eastAsia="Calibri"/>
        </w:rPr>
        <w:t xml:space="preserve"> või </w:t>
      </w:r>
      <w:r w:rsidR="0080271B">
        <w:rPr>
          <w:rFonts w:eastAsia="Calibri"/>
        </w:rPr>
        <w:t xml:space="preserve">teatud </w:t>
      </w:r>
      <w:r w:rsidRPr="0080271B">
        <w:rPr>
          <w:rFonts w:eastAsia="Calibri"/>
        </w:rPr>
        <w:t>infrastruktuuril</w:t>
      </w:r>
      <w:r w:rsidR="0080271B" w:rsidRPr="0080271B">
        <w:rPr>
          <w:rFonts w:eastAsia="Calibri"/>
        </w:rPr>
        <w:t>e</w:t>
      </w:r>
      <w:r w:rsidRPr="0080271B">
        <w:rPr>
          <w:rFonts w:eastAsia="Calibri"/>
        </w:rPr>
        <w:t xml:space="preserve"> ligipääsu loomiseks.</w:t>
      </w:r>
    </w:p>
    <w:p w14:paraId="0F37C60D" w14:textId="77777777" w:rsidR="00E161FC" w:rsidRDefault="00E161FC" w:rsidP="00A422F9">
      <w:pPr>
        <w:jc w:val="both"/>
        <w:rPr>
          <w:rFonts w:eastAsia="Calibri"/>
        </w:rPr>
      </w:pPr>
    </w:p>
    <w:p w14:paraId="1A0F05FD" w14:textId="3F48E139" w:rsidR="009C0804" w:rsidRDefault="009C0804" w:rsidP="00A422F9">
      <w:pPr>
        <w:jc w:val="both"/>
        <w:rPr>
          <w:rFonts w:eastAsia="Calibri"/>
        </w:rPr>
      </w:pPr>
      <w:r>
        <w:rPr>
          <w:rFonts w:eastAsia="Calibri"/>
        </w:rPr>
        <w:t xml:space="preserve">Eelõuga kavandatav </w:t>
      </w:r>
      <w:r w:rsidRPr="009C0804">
        <w:rPr>
          <w:rFonts w:eastAsia="Calibri"/>
        </w:rPr>
        <w:t>meede on kooskõlas</w:t>
      </w:r>
      <w:r>
        <w:rPr>
          <w:rFonts w:eastAsia="Calibri"/>
        </w:rPr>
        <w:t xml:space="preserve"> muu hulgas</w:t>
      </w:r>
      <w:r w:rsidRPr="009C0804">
        <w:rPr>
          <w:rFonts w:eastAsia="Calibri"/>
        </w:rPr>
        <w:t xml:space="preserve"> põhiseaduse §‑ga 11, mis lubab õigusi piirata, kui see on demokraatlikus ühiskonnas vajalik, sh riigi julgeoleku tagamiseks</w:t>
      </w:r>
      <w:r>
        <w:rPr>
          <w:rFonts w:eastAsia="Calibri"/>
        </w:rPr>
        <w:t xml:space="preserve">. Loodav </w:t>
      </w:r>
      <w:r w:rsidRPr="009C0804">
        <w:rPr>
          <w:rFonts w:eastAsia="Calibri"/>
        </w:rPr>
        <w:t>süsteem on läbipaistev, ennustatav ja võimaldab valitsusel muuta nimekirja vastavalt muutuvatele rahvusvahelistele riskidele.</w:t>
      </w:r>
    </w:p>
    <w:p w14:paraId="4B326574" w14:textId="56140B06" w:rsidR="000133B9" w:rsidRDefault="000133B9" w:rsidP="00A422F9">
      <w:pPr>
        <w:jc w:val="both"/>
        <w:rPr>
          <w:rFonts w:eastAsia="Calibri"/>
        </w:rPr>
      </w:pPr>
    </w:p>
    <w:p w14:paraId="05E61FD5" w14:textId="7E346717" w:rsidR="000133B9" w:rsidRPr="000133B9" w:rsidRDefault="00B26470" w:rsidP="000133B9">
      <w:pPr>
        <w:jc w:val="both"/>
        <w:rPr>
          <w:rFonts w:eastAsia="Calibri"/>
        </w:rPr>
      </w:pPr>
      <w:r>
        <w:rPr>
          <w:rFonts w:eastAsia="Calibri"/>
        </w:rPr>
        <w:t xml:space="preserve">Käesoleval ajal </w:t>
      </w:r>
      <w:r w:rsidR="00D01632">
        <w:rPr>
          <w:rFonts w:eastAsia="Calibri"/>
        </w:rPr>
        <w:t>kavandatakse</w:t>
      </w:r>
      <w:r>
        <w:rPr>
          <w:rFonts w:eastAsia="Calibri"/>
        </w:rPr>
        <w:t xml:space="preserve"> eelnõuga</w:t>
      </w:r>
      <w:r w:rsidR="00D20770">
        <w:rPr>
          <w:rFonts w:eastAsia="Calibri"/>
        </w:rPr>
        <w:t xml:space="preserve">, et Vabariigi Valitsus nimetab </w:t>
      </w:r>
      <w:r>
        <w:rPr>
          <w:rFonts w:eastAsia="Calibri"/>
        </w:rPr>
        <w:t xml:space="preserve">sellisteks riikideks </w:t>
      </w:r>
      <w:r w:rsidR="00D20770">
        <w:rPr>
          <w:rFonts w:eastAsia="Calibri"/>
        </w:rPr>
        <w:t xml:space="preserve">Venemaa Föderatsiooni ja teda toetava Valgevene, lähtudes </w:t>
      </w:r>
      <w:r w:rsidR="00D01632">
        <w:rPr>
          <w:rFonts w:eastAsia="Calibri"/>
        </w:rPr>
        <w:t xml:space="preserve">muu hulgas </w:t>
      </w:r>
      <w:r w:rsidR="00D20770">
        <w:rPr>
          <w:rFonts w:eastAsia="Calibri"/>
        </w:rPr>
        <w:t>18.</w:t>
      </w:r>
      <w:r w:rsidR="00D01632">
        <w:rPr>
          <w:rFonts w:eastAsia="Calibri"/>
        </w:rPr>
        <w:t xml:space="preserve"> oktoobri </w:t>
      </w:r>
      <w:r w:rsidR="00D20770">
        <w:rPr>
          <w:rFonts w:eastAsia="Calibri"/>
        </w:rPr>
        <w:t>2022</w:t>
      </w:r>
      <w:r w:rsidR="00D01632">
        <w:rPr>
          <w:rFonts w:eastAsia="Calibri"/>
        </w:rPr>
        <w:t>. a</w:t>
      </w:r>
      <w:r w:rsidR="00D20770">
        <w:rPr>
          <w:rFonts w:eastAsia="Calibri"/>
        </w:rPr>
        <w:t xml:space="preserve"> Riigikogu avaldusest</w:t>
      </w:r>
      <w:r w:rsidR="00D01632">
        <w:rPr>
          <w:rFonts w:eastAsia="Calibri"/>
        </w:rPr>
        <w:t>,</w:t>
      </w:r>
      <w:r w:rsidR="00D20770">
        <w:rPr>
          <w:rFonts w:eastAsia="Calibri"/>
        </w:rPr>
        <w:t xml:space="preserve"> mis </w:t>
      </w:r>
      <w:r w:rsidR="00D20770" w:rsidRPr="00D20770">
        <w:rPr>
          <w:rFonts w:eastAsia="Calibri"/>
        </w:rPr>
        <w:t>mõistis hukka Ukraina territooriumi annekteerimise ja kuulutas Venemaa režiimi terroristlikuks</w:t>
      </w:r>
      <w:r w:rsidR="00E22E9D">
        <w:rPr>
          <w:rFonts w:eastAsia="Calibri"/>
        </w:rPr>
        <w:t xml:space="preserve"> </w:t>
      </w:r>
      <w:r w:rsidR="00E22E9D" w:rsidRPr="00E22E9D">
        <w:rPr>
          <w:rFonts w:eastAsia="Calibri"/>
        </w:rPr>
        <w:t>ja Venemaa Föderatsioon terrorismi toetavaks riigiks</w:t>
      </w:r>
      <w:r w:rsidR="00E22E9D">
        <w:rPr>
          <w:rStyle w:val="Allmrkuseviide"/>
          <w:rFonts w:eastAsia="Calibri"/>
        </w:rPr>
        <w:footnoteReference w:id="20"/>
      </w:r>
      <w:r w:rsidR="00E22E9D">
        <w:rPr>
          <w:rFonts w:eastAsia="Calibri"/>
        </w:rPr>
        <w:t>.</w:t>
      </w:r>
    </w:p>
    <w:p w14:paraId="1F04FEEF" w14:textId="77777777" w:rsidR="000133B9" w:rsidRDefault="000133B9" w:rsidP="00A422F9">
      <w:pPr>
        <w:jc w:val="both"/>
        <w:rPr>
          <w:rFonts w:eastAsia="Calibri"/>
        </w:rPr>
      </w:pPr>
    </w:p>
    <w:p w14:paraId="6AE98DF1" w14:textId="21CF0BD0" w:rsidR="005C4173" w:rsidRDefault="007352D7" w:rsidP="00A422F9">
      <w:pPr>
        <w:jc w:val="both"/>
        <w:rPr>
          <w:rFonts w:eastAsia="Calibri"/>
        </w:rPr>
      </w:pPr>
      <w:r>
        <w:rPr>
          <w:rFonts w:eastAsia="Calibri"/>
        </w:rPr>
        <w:t xml:space="preserve">Juriidiliste isikute </w:t>
      </w:r>
      <w:r w:rsidR="005C4173" w:rsidRPr="005C4173">
        <w:rPr>
          <w:rFonts w:eastAsia="Calibri"/>
        </w:rPr>
        <w:t>tegelike kasusaajate kontekstis kehtib sama põhimõte, mis ka kodanike puhul</w:t>
      </w:r>
      <w:r w:rsidR="003D71BC">
        <w:rPr>
          <w:rFonts w:eastAsia="Calibri"/>
        </w:rPr>
        <w:t xml:space="preserve"> - </w:t>
      </w:r>
      <w:r w:rsidR="005C4173" w:rsidRPr="005C4173">
        <w:rPr>
          <w:rFonts w:eastAsia="Calibri"/>
        </w:rPr>
        <w:t>kui Venemaa või Valgevene kodanikust tegelik kasusaaja omab pikaajalis</w:t>
      </w:r>
      <w:r w:rsidR="00DC62A0">
        <w:rPr>
          <w:rFonts w:eastAsia="Calibri"/>
        </w:rPr>
        <w:t>e</w:t>
      </w:r>
      <w:r w:rsidR="005C4173" w:rsidRPr="005C4173">
        <w:rPr>
          <w:rFonts w:eastAsia="Calibri"/>
        </w:rPr>
        <w:t xml:space="preserve"> </w:t>
      </w:r>
      <w:r w:rsidR="00DC62A0">
        <w:rPr>
          <w:rFonts w:eastAsia="Calibri"/>
        </w:rPr>
        <w:t xml:space="preserve">elaniku </w:t>
      </w:r>
      <w:r w:rsidR="005C4173" w:rsidRPr="005C4173">
        <w:rPr>
          <w:rFonts w:eastAsia="Calibri"/>
        </w:rPr>
        <w:t xml:space="preserve">elamisluba, siis </w:t>
      </w:r>
      <w:r w:rsidR="005C4173">
        <w:rPr>
          <w:rFonts w:eastAsia="Calibri"/>
        </w:rPr>
        <w:t>keeld ei kohaldu.</w:t>
      </w:r>
    </w:p>
    <w:p w14:paraId="5B68C8BC" w14:textId="77777777" w:rsidR="005C4173" w:rsidRDefault="005C4173" w:rsidP="00A422F9">
      <w:pPr>
        <w:rPr>
          <w:rFonts w:eastAsia="Calibri"/>
        </w:rPr>
      </w:pPr>
    </w:p>
    <w:p w14:paraId="32966DD5" w14:textId="09BDFF1E" w:rsidR="005C4173" w:rsidRPr="005C4173" w:rsidRDefault="005C4173" w:rsidP="00A422F9">
      <w:pPr>
        <w:jc w:val="both"/>
        <w:rPr>
          <w:rFonts w:eastAsia="Calibri"/>
        </w:rPr>
      </w:pPr>
      <w:r w:rsidRPr="005C4173">
        <w:rPr>
          <w:rFonts w:eastAsia="Calibri"/>
        </w:rPr>
        <w:t xml:space="preserve">Pikaajalise elaniku elamisluba on välismaalaste seaduse (edaspidi </w:t>
      </w:r>
      <w:r w:rsidRPr="000133B9">
        <w:rPr>
          <w:rFonts w:eastAsia="Calibri"/>
          <w:i/>
          <w:iCs/>
        </w:rPr>
        <w:t>VMS</w:t>
      </w:r>
      <w:r w:rsidRPr="005C4173">
        <w:rPr>
          <w:rFonts w:eastAsia="Calibri"/>
        </w:rPr>
        <w:t>) § 230 kohaselt välismaalasele antav luba Eestisse saabumiseks ja tähtajatult Eestis elamiseks vastavalt seaduses sätestatud ja elamisloaga kindlaks määratud tingimustele. Pikaajalise elaniku elamisloa andmise tingimused sätestab VMS</w:t>
      </w:r>
      <w:r w:rsidR="00C11F59">
        <w:rPr>
          <w:rFonts w:eastAsia="Calibri"/>
        </w:rPr>
        <w:t xml:space="preserve"> </w:t>
      </w:r>
      <w:r w:rsidRPr="005C4173">
        <w:rPr>
          <w:rFonts w:eastAsia="Calibri"/>
        </w:rPr>
        <w:t>§ 232, mille kohaselt pikaajalise elaniku elamisloa võib anda välismaalasele, kes vastab järgmistele tingimustele:</w:t>
      </w:r>
    </w:p>
    <w:p w14:paraId="5000403F" w14:textId="77777777" w:rsidR="005C4173" w:rsidRPr="005C4173" w:rsidRDefault="005C4173" w:rsidP="000133B9">
      <w:pPr>
        <w:jc w:val="both"/>
        <w:rPr>
          <w:rFonts w:eastAsia="Calibri"/>
        </w:rPr>
      </w:pPr>
      <w:r w:rsidRPr="005C4173">
        <w:rPr>
          <w:rFonts w:eastAsia="Calibri"/>
        </w:rPr>
        <w:t xml:space="preserve">  1) ta on elanud Eestis elamisloa alusel vähemalt viis aastat vahetult enne pikaajalise elaniku elamisloa taotluse esitamist;</w:t>
      </w:r>
    </w:p>
    <w:p w14:paraId="34AD8FBF" w14:textId="77777777" w:rsidR="005C4173" w:rsidRPr="005C4173" w:rsidRDefault="005C4173" w:rsidP="000133B9">
      <w:pPr>
        <w:jc w:val="both"/>
        <w:rPr>
          <w:rFonts w:eastAsia="Calibri"/>
        </w:rPr>
      </w:pPr>
      <w:r w:rsidRPr="005C4173">
        <w:rPr>
          <w:rFonts w:eastAsia="Calibri"/>
        </w:rPr>
        <w:t xml:space="preserve">  2) tal on kehtiv tähtajaline elamisluba;</w:t>
      </w:r>
    </w:p>
    <w:p w14:paraId="01706A95" w14:textId="77777777" w:rsidR="005C4173" w:rsidRPr="005C4173" w:rsidRDefault="005C4173" w:rsidP="000133B9">
      <w:pPr>
        <w:jc w:val="both"/>
        <w:rPr>
          <w:rFonts w:eastAsia="Calibri"/>
        </w:rPr>
      </w:pPr>
      <w:r w:rsidRPr="005C4173">
        <w:rPr>
          <w:rFonts w:eastAsia="Calibri"/>
        </w:rPr>
        <w:t xml:space="preserve">  3) tal on püsiv legaalne sissetulek Eestis toimetulekuks;</w:t>
      </w:r>
    </w:p>
    <w:p w14:paraId="50B58196" w14:textId="77777777" w:rsidR="005C4173" w:rsidRPr="005C4173" w:rsidRDefault="005C4173" w:rsidP="000133B9">
      <w:pPr>
        <w:jc w:val="both"/>
        <w:rPr>
          <w:rFonts w:eastAsia="Calibri"/>
        </w:rPr>
      </w:pPr>
      <w:r w:rsidRPr="005C4173">
        <w:rPr>
          <w:rFonts w:eastAsia="Calibri"/>
        </w:rPr>
        <w:t xml:space="preserve">  4) ta on kindlustatud isik ravikindlustuse seaduse või Eesti Vabariigi välislepingu tähenduses;</w:t>
      </w:r>
    </w:p>
    <w:p w14:paraId="5E393ED1" w14:textId="77777777" w:rsidR="005C4173" w:rsidRPr="005C4173" w:rsidRDefault="005C4173" w:rsidP="000133B9">
      <w:pPr>
        <w:jc w:val="both"/>
        <w:rPr>
          <w:rFonts w:eastAsia="Calibri"/>
        </w:rPr>
      </w:pPr>
      <w:r w:rsidRPr="005C4173">
        <w:rPr>
          <w:rFonts w:eastAsia="Calibri"/>
        </w:rPr>
        <w:t xml:space="preserve">  5) ta on täitnud integratsiooninõude;</w:t>
      </w:r>
    </w:p>
    <w:p w14:paraId="552BCFBC" w14:textId="77777777" w:rsidR="005C4173" w:rsidRPr="005C4173" w:rsidRDefault="005C4173" w:rsidP="000133B9">
      <w:pPr>
        <w:jc w:val="both"/>
        <w:rPr>
          <w:rFonts w:eastAsia="Calibri"/>
        </w:rPr>
      </w:pPr>
      <w:r w:rsidRPr="005C4173">
        <w:rPr>
          <w:rFonts w:eastAsia="Calibri"/>
        </w:rPr>
        <w:lastRenderedPageBreak/>
        <w:t xml:space="preserve">  6) tema elukoha andmed on kantud rahvastikuregistrisse ja</w:t>
      </w:r>
    </w:p>
    <w:p w14:paraId="0CCD4A26" w14:textId="77777777" w:rsidR="005C4173" w:rsidRDefault="005C4173" w:rsidP="000133B9">
      <w:pPr>
        <w:jc w:val="both"/>
        <w:rPr>
          <w:rFonts w:eastAsia="Calibri"/>
        </w:rPr>
      </w:pPr>
      <w:r w:rsidRPr="005C4173">
        <w:rPr>
          <w:rFonts w:eastAsia="Calibri"/>
        </w:rPr>
        <w:t xml:space="preserve">  7) tema puhul ei esine pikaajalise elaniku elamisloa andmisest keeldumise aluseks olevaid asjaolusid.</w:t>
      </w:r>
    </w:p>
    <w:p w14:paraId="02A15D1D" w14:textId="77777777" w:rsidR="00D010DD" w:rsidRPr="005C4173" w:rsidRDefault="00D010DD" w:rsidP="00A422F9">
      <w:pPr>
        <w:rPr>
          <w:rFonts w:eastAsia="Calibri"/>
        </w:rPr>
      </w:pPr>
    </w:p>
    <w:p w14:paraId="3AA24808" w14:textId="2F4E91A7" w:rsidR="005C4173" w:rsidRDefault="005C4173" w:rsidP="00A422F9">
      <w:pPr>
        <w:jc w:val="both"/>
        <w:rPr>
          <w:rFonts w:eastAsia="Calibri"/>
        </w:rPr>
      </w:pPr>
      <w:r w:rsidRPr="005C4173">
        <w:rPr>
          <w:rFonts w:eastAsia="Calibri"/>
        </w:rPr>
        <w:t xml:space="preserve">Tähtajalise elamisloaga Venemaa ja Valgevene kodanikud </w:t>
      </w:r>
      <w:r w:rsidR="00224507">
        <w:rPr>
          <w:rFonts w:eastAsia="Calibri"/>
        </w:rPr>
        <w:t xml:space="preserve">on piiranguga hõlmatud </w:t>
      </w:r>
      <w:r w:rsidRPr="005C4173">
        <w:rPr>
          <w:rFonts w:eastAsia="Calibri"/>
        </w:rPr>
        <w:t xml:space="preserve">just seetõttu, et </w:t>
      </w:r>
      <w:r w:rsidR="00224507">
        <w:rPr>
          <w:rFonts w:eastAsia="Calibri"/>
        </w:rPr>
        <w:t xml:space="preserve">nende isikute elamisluba </w:t>
      </w:r>
      <w:r w:rsidRPr="005C4173">
        <w:rPr>
          <w:rFonts w:eastAsia="Calibri"/>
        </w:rPr>
        <w:t>on tähtajalise ehk ajutise iseloomuga</w:t>
      </w:r>
      <w:r w:rsidR="00224507">
        <w:rPr>
          <w:rFonts w:eastAsia="Calibri"/>
        </w:rPr>
        <w:t>.</w:t>
      </w:r>
      <w:r w:rsidRPr="005C4173">
        <w:rPr>
          <w:rFonts w:eastAsia="Calibri"/>
        </w:rPr>
        <w:t xml:space="preserve"> </w:t>
      </w:r>
      <w:r w:rsidR="00224507">
        <w:rPr>
          <w:rFonts w:eastAsia="Calibri"/>
        </w:rPr>
        <w:t>P</w:t>
      </w:r>
      <w:r w:rsidRPr="005C4173">
        <w:rPr>
          <w:rFonts w:eastAsia="Calibri"/>
        </w:rPr>
        <w:t>ikaajali</w:t>
      </w:r>
      <w:r w:rsidR="00224507">
        <w:rPr>
          <w:rFonts w:eastAsia="Calibri"/>
        </w:rPr>
        <w:t>s</w:t>
      </w:r>
      <w:r w:rsidRPr="005C4173">
        <w:rPr>
          <w:rFonts w:eastAsia="Calibri"/>
        </w:rPr>
        <w:t xml:space="preserve">e </w:t>
      </w:r>
      <w:r w:rsidR="00DC62A0">
        <w:rPr>
          <w:rFonts w:eastAsia="Calibri"/>
        </w:rPr>
        <w:t xml:space="preserve">elaniku </w:t>
      </w:r>
      <w:r w:rsidRPr="005C4173">
        <w:rPr>
          <w:rFonts w:eastAsia="Calibri"/>
        </w:rPr>
        <w:t>elamisloa korral tuleb täita integratsiooninõue, samuti on 5 aastase Eestis elamise jooksul võimalik teha järeldus</w:t>
      </w:r>
      <w:r w:rsidR="00DC62A0">
        <w:rPr>
          <w:rFonts w:eastAsia="Calibri"/>
        </w:rPr>
        <w:t>, kas</w:t>
      </w:r>
      <w:r w:rsidRPr="005C4173">
        <w:rPr>
          <w:rFonts w:eastAsia="Calibri"/>
        </w:rPr>
        <w:t xml:space="preserve"> </w:t>
      </w:r>
      <w:r w:rsidR="00DC62A0">
        <w:rPr>
          <w:rFonts w:eastAsia="Calibri"/>
        </w:rPr>
        <w:t xml:space="preserve">isik </w:t>
      </w:r>
      <w:r w:rsidR="00DC62A0" w:rsidRPr="00DC62A0">
        <w:rPr>
          <w:rFonts w:eastAsia="Calibri"/>
        </w:rPr>
        <w:t>kujutab ohtu avalikule korrale või riigi julgeolekule</w:t>
      </w:r>
      <w:r w:rsidRPr="005C4173">
        <w:rPr>
          <w:rFonts w:eastAsia="Calibri"/>
        </w:rPr>
        <w:t>.</w:t>
      </w:r>
    </w:p>
    <w:p w14:paraId="337F40A4" w14:textId="1D08D33D" w:rsidR="004148FF" w:rsidRDefault="004148FF" w:rsidP="00A422F9">
      <w:pPr>
        <w:rPr>
          <w:rFonts w:eastAsia="Calibri"/>
          <w:b/>
          <w:bCs/>
          <w:highlight w:val="yellow"/>
        </w:rPr>
      </w:pPr>
    </w:p>
    <w:p w14:paraId="6FD681E3" w14:textId="77777777" w:rsidR="000C2177" w:rsidRPr="0066721C" w:rsidRDefault="000C2177" w:rsidP="00A422F9">
      <w:pPr>
        <w:jc w:val="both"/>
        <w:rPr>
          <w:color w:val="000000" w:themeColor="text1"/>
        </w:rPr>
      </w:pPr>
      <w:r w:rsidRPr="0066721C">
        <w:rPr>
          <w:color w:val="000000" w:themeColor="text1"/>
        </w:rPr>
        <w:t xml:space="preserve">Peamised Venemaa ja Valgevene kodanike kinnisasjatehingute piirkonnad on Harjumaa ja Ida-Virumaa. </w:t>
      </w:r>
      <w:r w:rsidRPr="00B802F9">
        <w:rPr>
          <w:color w:val="000000" w:themeColor="text1"/>
          <w:highlight w:val="yellow"/>
        </w:rPr>
        <w:t>Täpsed andmed kinnisasjade omandamise kohta elamisloa liigituse lõikes (pikaajalised või tähtajalised) puuduvad. Andmeid juriidiliste isikute kaupa pole, samuti puudub statistika juriidiliste isikute kohta, kelle tegelik kasusaaja võib olla teise või kaugema omanike ringi kaudu kolmanda riigi isik või ettevõte. Samuti pole isikustatud infot isikute elamisloa tüübi kohta.</w:t>
      </w:r>
      <w:r w:rsidRPr="0066721C">
        <w:rPr>
          <w:color w:val="000000" w:themeColor="text1"/>
        </w:rPr>
        <w:t xml:space="preserve"> </w:t>
      </w:r>
    </w:p>
    <w:p w14:paraId="1341E172" w14:textId="77777777" w:rsidR="000C2177" w:rsidRPr="0066721C" w:rsidRDefault="000C2177" w:rsidP="00A422F9">
      <w:pPr>
        <w:jc w:val="both"/>
        <w:rPr>
          <w:color w:val="000000" w:themeColor="text1"/>
        </w:rPr>
      </w:pPr>
    </w:p>
    <w:p w14:paraId="61728F2E" w14:textId="77777777" w:rsidR="000C2177" w:rsidRPr="0066721C" w:rsidRDefault="000C2177" w:rsidP="00A422F9">
      <w:pPr>
        <w:jc w:val="both"/>
        <w:rPr>
          <w:b/>
          <w:bCs/>
        </w:rPr>
      </w:pPr>
      <w:r w:rsidRPr="0066721C">
        <w:rPr>
          <w:b/>
          <w:bCs/>
        </w:rPr>
        <w:t>Venemaa ja Valgevene isikute poolt omandatud kinnisasjad Eestis, seisuga aprill 2025</w:t>
      </w:r>
      <w:r w:rsidRPr="0066721C">
        <w:rPr>
          <w:rStyle w:val="Allmrkuseviide"/>
          <w:b/>
          <w:bCs/>
        </w:rPr>
        <w:footnoteReference w:id="21"/>
      </w:r>
      <w:r w:rsidRPr="0066721C">
        <w:rPr>
          <w:b/>
          <w:bCs/>
        </w:rPr>
        <w:t>:</w:t>
      </w:r>
    </w:p>
    <w:p w14:paraId="02EBBD78" w14:textId="77777777" w:rsidR="000C2177" w:rsidRPr="00430B45" w:rsidRDefault="000C2177" w:rsidP="00A422F9">
      <w:pPr>
        <w:pStyle w:val="Loendilik"/>
        <w:numPr>
          <w:ilvl w:val="0"/>
          <w:numId w:val="142"/>
        </w:numPr>
        <w:spacing w:line="240" w:lineRule="auto"/>
        <w:contextualSpacing w:val="0"/>
        <w:jc w:val="left"/>
        <w:rPr>
          <w:rFonts w:eastAsia="Times New Roman" w:cs="Times New Roman"/>
          <w:szCs w:val="24"/>
        </w:rPr>
      </w:pPr>
      <w:r w:rsidRPr="00430B45">
        <w:rPr>
          <w:rFonts w:eastAsia="Times New Roman" w:cs="Times New Roman"/>
          <w:szCs w:val="24"/>
        </w:rPr>
        <w:t xml:space="preserve">Venemaa Föderatsiooni kodanikke </w:t>
      </w:r>
      <w:r w:rsidRPr="00430B45">
        <w:rPr>
          <w:rFonts w:eastAsia="Times New Roman" w:cs="Times New Roman"/>
          <w:b/>
          <w:bCs/>
          <w:szCs w:val="24"/>
        </w:rPr>
        <w:t>36</w:t>
      </w:r>
      <w:r>
        <w:rPr>
          <w:rFonts w:eastAsia="Times New Roman" w:cs="Times New Roman"/>
          <w:b/>
          <w:bCs/>
          <w:szCs w:val="24"/>
        </w:rPr>
        <w:t> </w:t>
      </w:r>
      <w:r w:rsidRPr="00430B45">
        <w:rPr>
          <w:rFonts w:eastAsia="Times New Roman" w:cs="Times New Roman"/>
          <w:b/>
          <w:bCs/>
          <w:szCs w:val="24"/>
        </w:rPr>
        <w:t>952</w:t>
      </w:r>
      <w:r>
        <w:rPr>
          <w:rFonts w:eastAsia="Times New Roman" w:cs="Times New Roman"/>
          <w:b/>
          <w:bCs/>
          <w:szCs w:val="24"/>
        </w:rPr>
        <w:t>,</w:t>
      </w:r>
    </w:p>
    <w:p w14:paraId="28D04B55" w14:textId="77777777" w:rsidR="000C2177" w:rsidRPr="00430B45" w:rsidRDefault="000C2177" w:rsidP="00A422F9">
      <w:pPr>
        <w:pStyle w:val="Loendilik"/>
        <w:numPr>
          <w:ilvl w:val="0"/>
          <w:numId w:val="142"/>
        </w:numPr>
        <w:spacing w:line="240" w:lineRule="auto"/>
        <w:contextualSpacing w:val="0"/>
        <w:jc w:val="left"/>
        <w:rPr>
          <w:rFonts w:eastAsia="Times New Roman" w:cs="Times New Roman"/>
          <w:szCs w:val="24"/>
        </w:rPr>
      </w:pPr>
      <w:r w:rsidRPr="00430B45">
        <w:rPr>
          <w:rFonts w:eastAsia="Times New Roman" w:cs="Times New Roman"/>
          <w:szCs w:val="24"/>
        </w:rPr>
        <w:t xml:space="preserve">Valgevene kodanikke </w:t>
      </w:r>
      <w:r w:rsidRPr="00430B45">
        <w:rPr>
          <w:rFonts w:eastAsia="Times New Roman" w:cs="Times New Roman"/>
          <w:b/>
          <w:bCs/>
          <w:szCs w:val="24"/>
        </w:rPr>
        <w:t>896.</w:t>
      </w:r>
    </w:p>
    <w:p w14:paraId="59E6D233" w14:textId="77777777" w:rsidR="000C2177" w:rsidRPr="0066721C" w:rsidRDefault="000C2177" w:rsidP="00A422F9">
      <w:pPr>
        <w:jc w:val="both"/>
        <w:rPr>
          <w:b/>
          <w:bCs/>
        </w:rPr>
      </w:pPr>
    </w:p>
    <w:p w14:paraId="071AC29A" w14:textId="77777777" w:rsidR="000C2177" w:rsidRPr="0066721C" w:rsidRDefault="000C2177" w:rsidP="00A422F9">
      <w:pPr>
        <w:jc w:val="both"/>
        <w:rPr>
          <w:b/>
          <w:bCs/>
        </w:rPr>
      </w:pPr>
      <w:r w:rsidRPr="0066721C">
        <w:rPr>
          <w:b/>
          <w:bCs/>
        </w:rPr>
        <w:t>Venemaa ja Valgevene isikute kinnisvara omandamised Eestis 2021-2024 aastal</w:t>
      </w:r>
      <w:r w:rsidRPr="0066721C">
        <w:rPr>
          <w:rStyle w:val="Allmrkuseviide"/>
          <w:b/>
          <w:bCs/>
        </w:rPr>
        <w:footnoteReference w:id="22"/>
      </w:r>
      <w:r w:rsidRPr="0066721C">
        <w:rPr>
          <w:b/>
          <w:bCs/>
        </w:rPr>
        <w:t>.</w:t>
      </w:r>
    </w:p>
    <w:tbl>
      <w:tblPr>
        <w:tblW w:w="8642" w:type="dxa"/>
        <w:tblCellMar>
          <w:left w:w="70" w:type="dxa"/>
          <w:right w:w="70" w:type="dxa"/>
        </w:tblCellMar>
        <w:tblLook w:val="04A0" w:firstRow="1" w:lastRow="0" w:firstColumn="1" w:lastColumn="0" w:noHBand="0" w:noVBand="1"/>
      </w:tblPr>
      <w:tblGrid>
        <w:gridCol w:w="4248"/>
        <w:gridCol w:w="1134"/>
        <w:gridCol w:w="992"/>
        <w:gridCol w:w="1134"/>
        <w:gridCol w:w="1134"/>
      </w:tblGrid>
      <w:tr w:rsidR="000C2177" w:rsidRPr="0066721C" w14:paraId="1BDAED47" w14:textId="77777777" w:rsidTr="00EB1EAC">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8A839C8" w14:textId="77777777" w:rsidR="000C2177" w:rsidRPr="00430B45" w:rsidRDefault="000C2177" w:rsidP="00A422F9">
            <w:pPr>
              <w:rPr>
                <w:rFonts w:eastAsia="Times New Roman"/>
                <w:b/>
                <w:bCs/>
                <w:color w:val="000000"/>
                <w:lang w:eastAsia="et-EE"/>
              </w:rPr>
            </w:pPr>
            <w:r w:rsidRPr="00430B45">
              <w:rPr>
                <w:rFonts w:eastAsia="Times New Roman"/>
                <w:b/>
                <w:bCs/>
                <w:color w:val="000000"/>
                <w:lang w:eastAsia="et-EE"/>
              </w:rPr>
              <w:t>Kinnisasja on Eestis omandanud</w:t>
            </w:r>
          </w:p>
        </w:tc>
        <w:tc>
          <w:tcPr>
            <w:tcW w:w="1134" w:type="dxa"/>
            <w:tcBorders>
              <w:top w:val="single" w:sz="4" w:space="0" w:color="auto"/>
              <w:left w:val="nil"/>
              <w:bottom w:val="single" w:sz="4" w:space="0" w:color="auto"/>
              <w:right w:val="single" w:sz="4" w:space="0" w:color="auto"/>
            </w:tcBorders>
            <w:noWrap/>
            <w:vAlign w:val="bottom"/>
            <w:hideMark/>
          </w:tcPr>
          <w:p w14:paraId="58BD6B19" w14:textId="77777777" w:rsidR="000C2177" w:rsidRPr="00430B45" w:rsidRDefault="000C2177" w:rsidP="00A422F9">
            <w:pPr>
              <w:jc w:val="right"/>
              <w:rPr>
                <w:rFonts w:eastAsia="Times New Roman"/>
                <w:b/>
                <w:bCs/>
                <w:color w:val="000000"/>
                <w:lang w:eastAsia="et-EE"/>
              </w:rPr>
            </w:pPr>
            <w:r w:rsidRPr="00430B45">
              <w:rPr>
                <w:rFonts w:eastAsia="Times New Roman"/>
                <w:b/>
                <w:bCs/>
                <w:color w:val="000000"/>
                <w:lang w:eastAsia="et-EE"/>
              </w:rPr>
              <w:t>2024</w:t>
            </w:r>
          </w:p>
        </w:tc>
        <w:tc>
          <w:tcPr>
            <w:tcW w:w="992" w:type="dxa"/>
            <w:tcBorders>
              <w:top w:val="single" w:sz="4" w:space="0" w:color="auto"/>
              <w:left w:val="nil"/>
              <w:bottom w:val="single" w:sz="4" w:space="0" w:color="auto"/>
              <w:right w:val="single" w:sz="4" w:space="0" w:color="auto"/>
            </w:tcBorders>
            <w:noWrap/>
            <w:vAlign w:val="bottom"/>
            <w:hideMark/>
          </w:tcPr>
          <w:p w14:paraId="75C275D2" w14:textId="77777777" w:rsidR="000C2177" w:rsidRPr="00430B45" w:rsidRDefault="000C2177" w:rsidP="00A422F9">
            <w:pPr>
              <w:jc w:val="right"/>
              <w:rPr>
                <w:rFonts w:eastAsia="Times New Roman"/>
                <w:b/>
                <w:bCs/>
                <w:color w:val="000000"/>
                <w:lang w:eastAsia="et-EE"/>
              </w:rPr>
            </w:pPr>
            <w:r w:rsidRPr="00430B45">
              <w:rPr>
                <w:rFonts w:eastAsia="Times New Roman"/>
                <w:b/>
                <w:bCs/>
                <w:color w:val="000000"/>
                <w:lang w:eastAsia="et-EE"/>
              </w:rPr>
              <w:t>2023</w:t>
            </w:r>
          </w:p>
        </w:tc>
        <w:tc>
          <w:tcPr>
            <w:tcW w:w="1134" w:type="dxa"/>
            <w:tcBorders>
              <w:top w:val="single" w:sz="4" w:space="0" w:color="auto"/>
              <w:left w:val="nil"/>
              <w:bottom w:val="single" w:sz="4" w:space="0" w:color="auto"/>
              <w:right w:val="single" w:sz="4" w:space="0" w:color="auto"/>
            </w:tcBorders>
            <w:noWrap/>
            <w:vAlign w:val="bottom"/>
            <w:hideMark/>
          </w:tcPr>
          <w:p w14:paraId="402EEE07" w14:textId="77777777" w:rsidR="000C2177" w:rsidRPr="00430B45" w:rsidRDefault="000C2177" w:rsidP="00A422F9">
            <w:pPr>
              <w:jc w:val="right"/>
              <w:rPr>
                <w:rFonts w:eastAsia="Times New Roman"/>
                <w:b/>
                <w:bCs/>
                <w:color w:val="000000"/>
                <w:lang w:eastAsia="et-EE"/>
              </w:rPr>
            </w:pPr>
            <w:r w:rsidRPr="00430B45">
              <w:rPr>
                <w:rFonts w:eastAsia="Times New Roman"/>
                <w:b/>
                <w:bCs/>
                <w:color w:val="000000"/>
                <w:lang w:eastAsia="et-EE"/>
              </w:rPr>
              <w:t>2022</w:t>
            </w:r>
          </w:p>
        </w:tc>
        <w:tc>
          <w:tcPr>
            <w:tcW w:w="1134" w:type="dxa"/>
            <w:tcBorders>
              <w:top w:val="single" w:sz="4" w:space="0" w:color="auto"/>
              <w:left w:val="nil"/>
              <w:bottom w:val="single" w:sz="4" w:space="0" w:color="auto"/>
              <w:right w:val="single" w:sz="4" w:space="0" w:color="auto"/>
            </w:tcBorders>
            <w:noWrap/>
            <w:vAlign w:val="bottom"/>
            <w:hideMark/>
          </w:tcPr>
          <w:p w14:paraId="636E5C61" w14:textId="77777777" w:rsidR="000C2177" w:rsidRPr="00430B45" w:rsidRDefault="000C2177" w:rsidP="00A422F9">
            <w:pPr>
              <w:jc w:val="right"/>
              <w:rPr>
                <w:rFonts w:eastAsia="Times New Roman"/>
                <w:b/>
                <w:bCs/>
                <w:color w:val="000000"/>
                <w:lang w:eastAsia="et-EE"/>
              </w:rPr>
            </w:pPr>
            <w:r w:rsidRPr="00430B45">
              <w:rPr>
                <w:rFonts w:eastAsia="Times New Roman"/>
                <w:b/>
                <w:bCs/>
                <w:color w:val="000000"/>
                <w:lang w:eastAsia="et-EE"/>
              </w:rPr>
              <w:t>2021</w:t>
            </w:r>
          </w:p>
        </w:tc>
      </w:tr>
      <w:tr w:rsidR="000C2177" w:rsidRPr="0066721C" w14:paraId="737FFF71" w14:textId="77777777" w:rsidTr="00EB1EAC">
        <w:trPr>
          <w:trHeight w:val="315"/>
        </w:trPr>
        <w:tc>
          <w:tcPr>
            <w:tcW w:w="4248" w:type="dxa"/>
            <w:tcBorders>
              <w:top w:val="nil"/>
              <w:left w:val="single" w:sz="4" w:space="0" w:color="auto"/>
              <w:bottom w:val="single" w:sz="4" w:space="0" w:color="auto"/>
              <w:right w:val="single" w:sz="4" w:space="0" w:color="auto"/>
            </w:tcBorders>
            <w:noWrap/>
            <w:vAlign w:val="bottom"/>
            <w:hideMark/>
          </w:tcPr>
          <w:p w14:paraId="38CD6FD2" w14:textId="77777777" w:rsidR="000C2177" w:rsidRPr="0066721C" w:rsidRDefault="000C2177" w:rsidP="00A422F9">
            <w:pPr>
              <w:rPr>
                <w:rFonts w:eastAsia="Times New Roman"/>
                <w:color w:val="000000"/>
                <w:lang w:eastAsia="et-EE"/>
              </w:rPr>
            </w:pPr>
            <w:r w:rsidRPr="0066721C">
              <w:rPr>
                <w:rFonts w:eastAsia="Times New Roman"/>
                <w:color w:val="000000"/>
                <w:lang w:eastAsia="et-EE"/>
              </w:rPr>
              <w:t xml:space="preserve"> ilma isikukoodita Venemaa kodanik </w:t>
            </w:r>
          </w:p>
        </w:tc>
        <w:tc>
          <w:tcPr>
            <w:tcW w:w="1134" w:type="dxa"/>
            <w:tcBorders>
              <w:top w:val="nil"/>
              <w:left w:val="nil"/>
              <w:bottom w:val="single" w:sz="4" w:space="0" w:color="auto"/>
              <w:right w:val="single" w:sz="4" w:space="0" w:color="auto"/>
            </w:tcBorders>
            <w:noWrap/>
            <w:vAlign w:val="bottom"/>
            <w:hideMark/>
          </w:tcPr>
          <w:p w14:paraId="3C479984"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140</w:t>
            </w:r>
          </w:p>
        </w:tc>
        <w:tc>
          <w:tcPr>
            <w:tcW w:w="992" w:type="dxa"/>
            <w:tcBorders>
              <w:top w:val="nil"/>
              <w:left w:val="nil"/>
              <w:bottom w:val="single" w:sz="4" w:space="0" w:color="auto"/>
              <w:right w:val="single" w:sz="4" w:space="0" w:color="auto"/>
            </w:tcBorders>
            <w:noWrap/>
            <w:vAlign w:val="bottom"/>
            <w:hideMark/>
          </w:tcPr>
          <w:p w14:paraId="21D928B5"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146</w:t>
            </w:r>
          </w:p>
        </w:tc>
        <w:tc>
          <w:tcPr>
            <w:tcW w:w="1134" w:type="dxa"/>
            <w:tcBorders>
              <w:top w:val="nil"/>
              <w:left w:val="nil"/>
              <w:bottom w:val="single" w:sz="4" w:space="0" w:color="auto"/>
              <w:right w:val="single" w:sz="4" w:space="0" w:color="auto"/>
            </w:tcBorders>
            <w:noWrap/>
            <w:vAlign w:val="bottom"/>
            <w:hideMark/>
          </w:tcPr>
          <w:p w14:paraId="22FB73BC"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424</w:t>
            </w:r>
          </w:p>
        </w:tc>
        <w:tc>
          <w:tcPr>
            <w:tcW w:w="1134" w:type="dxa"/>
            <w:tcBorders>
              <w:top w:val="nil"/>
              <w:left w:val="nil"/>
              <w:bottom w:val="single" w:sz="4" w:space="0" w:color="auto"/>
              <w:right w:val="single" w:sz="4" w:space="0" w:color="auto"/>
            </w:tcBorders>
            <w:noWrap/>
            <w:vAlign w:val="bottom"/>
            <w:hideMark/>
          </w:tcPr>
          <w:p w14:paraId="2393ADD1"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307</w:t>
            </w:r>
          </w:p>
        </w:tc>
      </w:tr>
      <w:tr w:rsidR="000C2177" w:rsidRPr="0066721C" w14:paraId="04E64BCB" w14:textId="77777777" w:rsidTr="00EB1EAC">
        <w:trPr>
          <w:trHeight w:val="315"/>
        </w:trPr>
        <w:tc>
          <w:tcPr>
            <w:tcW w:w="4248" w:type="dxa"/>
            <w:tcBorders>
              <w:top w:val="nil"/>
              <w:left w:val="single" w:sz="4" w:space="0" w:color="auto"/>
              <w:bottom w:val="single" w:sz="4" w:space="0" w:color="auto"/>
              <w:right w:val="single" w:sz="4" w:space="0" w:color="auto"/>
            </w:tcBorders>
            <w:noWrap/>
            <w:vAlign w:val="bottom"/>
            <w:hideMark/>
          </w:tcPr>
          <w:p w14:paraId="10778E0F" w14:textId="77777777" w:rsidR="000C2177" w:rsidRPr="0066721C" w:rsidRDefault="000C2177" w:rsidP="00A422F9">
            <w:pPr>
              <w:rPr>
                <w:rFonts w:eastAsia="Times New Roman"/>
                <w:color w:val="000000"/>
                <w:lang w:eastAsia="et-EE"/>
              </w:rPr>
            </w:pPr>
            <w:r w:rsidRPr="0066721C">
              <w:rPr>
                <w:rFonts w:eastAsia="Times New Roman"/>
                <w:color w:val="000000"/>
                <w:lang w:eastAsia="et-EE"/>
              </w:rPr>
              <w:t>Eesti isikukoodiga Venemaa kodanik</w:t>
            </w:r>
          </w:p>
        </w:tc>
        <w:tc>
          <w:tcPr>
            <w:tcW w:w="1134" w:type="dxa"/>
            <w:tcBorders>
              <w:top w:val="nil"/>
              <w:left w:val="nil"/>
              <w:bottom w:val="single" w:sz="4" w:space="0" w:color="auto"/>
              <w:right w:val="single" w:sz="4" w:space="0" w:color="auto"/>
            </w:tcBorders>
            <w:noWrap/>
            <w:vAlign w:val="bottom"/>
            <w:hideMark/>
          </w:tcPr>
          <w:p w14:paraId="5591A09A"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2651</w:t>
            </w:r>
          </w:p>
        </w:tc>
        <w:tc>
          <w:tcPr>
            <w:tcW w:w="992" w:type="dxa"/>
            <w:tcBorders>
              <w:top w:val="nil"/>
              <w:left w:val="nil"/>
              <w:bottom w:val="single" w:sz="4" w:space="0" w:color="auto"/>
              <w:right w:val="single" w:sz="4" w:space="0" w:color="auto"/>
            </w:tcBorders>
            <w:noWrap/>
            <w:vAlign w:val="bottom"/>
            <w:hideMark/>
          </w:tcPr>
          <w:p w14:paraId="4ECB14E7"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2840</w:t>
            </w:r>
          </w:p>
        </w:tc>
        <w:tc>
          <w:tcPr>
            <w:tcW w:w="1134" w:type="dxa"/>
            <w:tcBorders>
              <w:top w:val="nil"/>
              <w:left w:val="nil"/>
              <w:bottom w:val="single" w:sz="4" w:space="0" w:color="auto"/>
              <w:right w:val="single" w:sz="4" w:space="0" w:color="auto"/>
            </w:tcBorders>
            <w:noWrap/>
            <w:vAlign w:val="bottom"/>
            <w:hideMark/>
          </w:tcPr>
          <w:p w14:paraId="5FEDBD67"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3398</w:t>
            </w:r>
          </w:p>
        </w:tc>
        <w:tc>
          <w:tcPr>
            <w:tcW w:w="1134" w:type="dxa"/>
            <w:tcBorders>
              <w:top w:val="nil"/>
              <w:left w:val="nil"/>
              <w:bottom w:val="single" w:sz="4" w:space="0" w:color="auto"/>
              <w:right w:val="single" w:sz="4" w:space="0" w:color="auto"/>
            </w:tcBorders>
            <w:noWrap/>
            <w:vAlign w:val="bottom"/>
            <w:hideMark/>
          </w:tcPr>
          <w:p w14:paraId="3E88104E"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3793</w:t>
            </w:r>
          </w:p>
        </w:tc>
      </w:tr>
      <w:tr w:rsidR="000C2177" w:rsidRPr="0066721C" w14:paraId="356748FC" w14:textId="77777777" w:rsidTr="00EB1EAC">
        <w:trPr>
          <w:trHeight w:val="315"/>
        </w:trPr>
        <w:tc>
          <w:tcPr>
            <w:tcW w:w="4248" w:type="dxa"/>
            <w:tcBorders>
              <w:top w:val="nil"/>
              <w:left w:val="single" w:sz="4" w:space="0" w:color="auto"/>
              <w:bottom w:val="single" w:sz="4" w:space="0" w:color="auto"/>
              <w:right w:val="single" w:sz="4" w:space="0" w:color="auto"/>
            </w:tcBorders>
            <w:noWrap/>
            <w:vAlign w:val="bottom"/>
            <w:hideMark/>
          </w:tcPr>
          <w:p w14:paraId="11F65ADA" w14:textId="77777777" w:rsidR="000C2177" w:rsidRPr="0066721C" w:rsidRDefault="000C2177" w:rsidP="00A422F9">
            <w:pPr>
              <w:rPr>
                <w:rFonts w:eastAsia="Times New Roman"/>
                <w:color w:val="000000"/>
                <w:lang w:eastAsia="et-EE"/>
              </w:rPr>
            </w:pPr>
            <w:r w:rsidRPr="0066721C">
              <w:rPr>
                <w:rFonts w:eastAsia="Times New Roman"/>
                <w:color w:val="000000"/>
                <w:lang w:eastAsia="et-EE"/>
              </w:rPr>
              <w:t xml:space="preserve"> ilma isikukoodita Valgevene kodanik </w:t>
            </w:r>
          </w:p>
        </w:tc>
        <w:tc>
          <w:tcPr>
            <w:tcW w:w="1134" w:type="dxa"/>
            <w:tcBorders>
              <w:top w:val="nil"/>
              <w:left w:val="nil"/>
              <w:bottom w:val="single" w:sz="4" w:space="0" w:color="auto"/>
              <w:right w:val="single" w:sz="4" w:space="0" w:color="auto"/>
            </w:tcBorders>
            <w:noWrap/>
            <w:vAlign w:val="bottom"/>
            <w:hideMark/>
          </w:tcPr>
          <w:p w14:paraId="33082833"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0</w:t>
            </w:r>
          </w:p>
        </w:tc>
        <w:tc>
          <w:tcPr>
            <w:tcW w:w="992" w:type="dxa"/>
            <w:tcBorders>
              <w:top w:val="nil"/>
              <w:left w:val="nil"/>
              <w:bottom w:val="single" w:sz="4" w:space="0" w:color="auto"/>
              <w:right w:val="single" w:sz="4" w:space="0" w:color="auto"/>
            </w:tcBorders>
            <w:noWrap/>
            <w:vAlign w:val="bottom"/>
            <w:hideMark/>
          </w:tcPr>
          <w:p w14:paraId="5AFAFF8C"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3</w:t>
            </w:r>
          </w:p>
        </w:tc>
        <w:tc>
          <w:tcPr>
            <w:tcW w:w="1134" w:type="dxa"/>
            <w:tcBorders>
              <w:top w:val="nil"/>
              <w:left w:val="nil"/>
              <w:bottom w:val="single" w:sz="4" w:space="0" w:color="auto"/>
              <w:right w:val="single" w:sz="4" w:space="0" w:color="auto"/>
            </w:tcBorders>
            <w:noWrap/>
            <w:vAlign w:val="bottom"/>
            <w:hideMark/>
          </w:tcPr>
          <w:p w14:paraId="6A2A8196"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6</w:t>
            </w:r>
          </w:p>
        </w:tc>
        <w:tc>
          <w:tcPr>
            <w:tcW w:w="1134" w:type="dxa"/>
            <w:tcBorders>
              <w:top w:val="nil"/>
              <w:left w:val="nil"/>
              <w:bottom w:val="single" w:sz="4" w:space="0" w:color="auto"/>
              <w:right w:val="single" w:sz="4" w:space="0" w:color="auto"/>
            </w:tcBorders>
            <w:noWrap/>
            <w:vAlign w:val="bottom"/>
            <w:hideMark/>
          </w:tcPr>
          <w:p w14:paraId="7BBA4EA0"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5</w:t>
            </w:r>
          </w:p>
        </w:tc>
      </w:tr>
      <w:tr w:rsidR="000C2177" w:rsidRPr="0066721C" w14:paraId="2A46D438" w14:textId="77777777" w:rsidTr="00EB1EAC">
        <w:trPr>
          <w:trHeight w:val="315"/>
        </w:trPr>
        <w:tc>
          <w:tcPr>
            <w:tcW w:w="4248" w:type="dxa"/>
            <w:tcBorders>
              <w:top w:val="nil"/>
              <w:left w:val="single" w:sz="4" w:space="0" w:color="auto"/>
              <w:bottom w:val="single" w:sz="4" w:space="0" w:color="auto"/>
              <w:right w:val="single" w:sz="4" w:space="0" w:color="auto"/>
            </w:tcBorders>
            <w:noWrap/>
            <w:vAlign w:val="bottom"/>
            <w:hideMark/>
          </w:tcPr>
          <w:p w14:paraId="5667C4EF" w14:textId="77777777" w:rsidR="000C2177" w:rsidRPr="0066721C" w:rsidRDefault="000C2177" w:rsidP="00A422F9">
            <w:pPr>
              <w:rPr>
                <w:rFonts w:eastAsia="Times New Roman"/>
                <w:color w:val="000000"/>
                <w:lang w:eastAsia="et-EE"/>
              </w:rPr>
            </w:pPr>
            <w:r w:rsidRPr="0066721C">
              <w:rPr>
                <w:rFonts w:eastAsia="Times New Roman"/>
                <w:color w:val="000000"/>
                <w:lang w:eastAsia="et-EE"/>
              </w:rPr>
              <w:t>Eesti isikukoodiga Valgevene kodanik</w:t>
            </w:r>
          </w:p>
        </w:tc>
        <w:tc>
          <w:tcPr>
            <w:tcW w:w="1134" w:type="dxa"/>
            <w:tcBorders>
              <w:top w:val="nil"/>
              <w:left w:val="nil"/>
              <w:bottom w:val="single" w:sz="4" w:space="0" w:color="auto"/>
              <w:right w:val="single" w:sz="4" w:space="0" w:color="auto"/>
            </w:tcBorders>
            <w:noWrap/>
            <w:vAlign w:val="bottom"/>
            <w:hideMark/>
          </w:tcPr>
          <w:p w14:paraId="65FAF969"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99</w:t>
            </w:r>
          </w:p>
        </w:tc>
        <w:tc>
          <w:tcPr>
            <w:tcW w:w="992" w:type="dxa"/>
            <w:tcBorders>
              <w:top w:val="nil"/>
              <w:left w:val="nil"/>
              <w:bottom w:val="single" w:sz="4" w:space="0" w:color="auto"/>
              <w:right w:val="single" w:sz="4" w:space="0" w:color="auto"/>
            </w:tcBorders>
            <w:noWrap/>
            <w:vAlign w:val="bottom"/>
            <w:hideMark/>
          </w:tcPr>
          <w:p w14:paraId="683F2342"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111</w:t>
            </w:r>
          </w:p>
        </w:tc>
        <w:tc>
          <w:tcPr>
            <w:tcW w:w="1134" w:type="dxa"/>
            <w:tcBorders>
              <w:top w:val="nil"/>
              <w:left w:val="nil"/>
              <w:bottom w:val="single" w:sz="4" w:space="0" w:color="auto"/>
              <w:right w:val="single" w:sz="4" w:space="0" w:color="auto"/>
            </w:tcBorders>
            <w:noWrap/>
            <w:vAlign w:val="bottom"/>
            <w:hideMark/>
          </w:tcPr>
          <w:p w14:paraId="59388D51"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91</w:t>
            </w:r>
          </w:p>
        </w:tc>
        <w:tc>
          <w:tcPr>
            <w:tcW w:w="1134" w:type="dxa"/>
            <w:tcBorders>
              <w:top w:val="nil"/>
              <w:left w:val="nil"/>
              <w:bottom w:val="single" w:sz="4" w:space="0" w:color="auto"/>
              <w:right w:val="single" w:sz="4" w:space="0" w:color="auto"/>
            </w:tcBorders>
            <w:noWrap/>
            <w:vAlign w:val="bottom"/>
            <w:hideMark/>
          </w:tcPr>
          <w:p w14:paraId="69923D4E" w14:textId="77777777" w:rsidR="000C2177" w:rsidRPr="00430B45" w:rsidRDefault="000C2177" w:rsidP="00A422F9">
            <w:pPr>
              <w:jc w:val="center"/>
              <w:rPr>
                <w:rFonts w:eastAsia="Times New Roman"/>
                <w:color w:val="000000"/>
                <w:lang w:eastAsia="et-EE"/>
              </w:rPr>
            </w:pPr>
            <w:r w:rsidRPr="00430B45">
              <w:rPr>
                <w:rFonts w:eastAsia="Times New Roman"/>
                <w:color w:val="000000"/>
                <w:lang w:eastAsia="et-EE"/>
              </w:rPr>
              <w:t>104</w:t>
            </w:r>
          </w:p>
        </w:tc>
      </w:tr>
    </w:tbl>
    <w:p w14:paraId="7A483DFC" w14:textId="77777777" w:rsidR="000C2177" w:rsidRDefault="000C2177" w:rsidP="00A422F9">
      <w:pPr>
        <w:rPr>
          <w:rFonts w:eastAsia="Calibri"/>
        </w:rPr>
      </w:pPr>
    </w:p>
    <w:p w14:paraId="33BC17CC" w14:textId="057BFF9D" w:rsidR="000C2177" w:rsidRDefault="00953A39" w:rsidP="00A422F9">
      <w:pPr>
        <w:jc w:val="both"/>
        <w:rPr>
          <w:rFonts w:eastAsia="Calibri"/>
        </w:rPr>
      </w:pPr>
      <w:r>
        <w:rPr>
          <w:rFonts w:eastAsia="Calibri"/>
        </w:rPr>
        <w:t xml:space="preserve">Eelnõu koostamisel on tuginetud </w:t>
      </w:r>
      <w:r w:rsidR="000C2177" w:rsidRPr="00B802F9">
        <w:rPr>
          <w:rFonts w:eastAsia="Calibri"/>
        </w:rPr>
        <w:t>kinnistusraamatu andmetele</w:t>
      </w:r>
      <w:r>
        <w:rPr>
          <w:rFonts w:eastAsia="Calibri"/>
        </w:rPr>
        <w:t>,</w:t>
      </w:r>
      <w:r w:rsidR="000C2177">
        <w:rPr>
          <w:rFonts w:eastAsia="Calibri"/>
        </w:rPr>
        <w:t xml:space="preserve"> sest </w:t>
      </w:r>
      <w:r w:rsidR="000C2177" w:rsidRPr="00B802F9">
        <w:rPr>
          <w:rFonts w:eastAsia="Calibri"/>
        </w:rPr>
        <w:t xml:space="preserve">sealt nähtub </w:t>
      </w:r>
      <w:r w:rsidR="000C2177">
        <w:rPr>
          <w:rFonts w:eastAsia="Calibri"/>
        </w:rPr>
        <w:t xml:space="preserve">tehingute puhul omandaja </w:t>
      </w:r>
      <w:r w:rsidR="000C2177" w:rsidRPr="00B802F9">
        <w:rPr>
          <w:rFonts w:eastAsia="Calibri"/>
        </w:rPr>
        <w:t>isikukood</w:t>
      </w:r>
      <w:r w:rsidR="000C2177">
        <w:rPr>
          <w:rFonts w:eastAsia="Calibri"/>
        </w:rPr>
        <w:t xml:space="preserve">. Isikukoodi järgi </w:t>
      </w:r>
      <w:r>
        <w:rPr>
          <w:rFonts w:eastAsia="Calibri"/>
        </w:rPr>
        <w:t xml:space="preserve">saab hinnata </w:t>
      </w:r>
      <w:r w:rsidR="000C2177" w:rsidRPr="00B802F9">
        <w:rPr>
          <w:rFonts w:eastAsia="Calibri"/>
        </w:rPr>
        <w:t>elamisloa olemasolu</w:t>
      </w:r>
      <w:r>
        <w:rPr>
          <w:rFonts w:eastAsia="Calibri"/>
        </w:rPr>
        <w:t>, kuna e</w:t>
      </w:r>
      <w:r w:rsidR="000C2177">
        <w:rPr>
          <w:rFonts w:eastAsia="Calibri"/>
        </w:rPr>
        <w:t xml:space="preserve">lamisloa saamisega </w:t>
      </w:r>
      <w:r>
        <w:rPr>
          <w:rFonts w:eastAsia="Calibri"/>
        </w:rPr>
        <w:t xml:space="preserve">antakse isikule </w:t>
      </w:r>
      <w:r w:rsidR="000C2177">
        <w:rPr>
          <w:rFonts w:eastAsia="Calibri"/>
        </w:rPr>
        <w:t>isikukood</w:t>
      </w:r>
      <w:r>
        <w:rPr>
          <w:rFonts w:eastAsia="Calibri"/>
        </w:rPr>
        <w:t xml:space="preserve"> (i</w:t>
      </w:r>
      <w:r w:rsidR="000C2177">
        <w:rPr>
          <w:rFonts w:eastAsia="Calibri"/>
        </w:rPr>
        <w:t>sikud, kel pole isikukoodi, elamisluba ei oma</w:t>
      </w:r>
      <w:r>
        <w:rPr>
          <w:rFonts w:eastAsia="Calibri"/>
        </w:rPr>
        <w:t>)</w:t>
      </w:r>
      <w:r w:rsidR="000C2177">
        <w:rPr>
          <w:rFonts w:eastAsia="Calibri"/>
        </w:rPr>
        <w:t xml:space="preserve">. Seega saame kindlalt väita, et isikukoodita Venemaa kodanike puhul elamisluba puudub. </w:t>
      </w:r>
    </w:p>
    <w:p w14:paraId="798AA57E" w14:textId="77777777" w:rsidR="000C2177" w:rsidRDefault="000C2177" w:rsidP="00A422F9">
      <w:pPr>
        <w:jc w:val="both"/>
        <w:rPr>
          <w:rFonts w:eastAsia="Calibri"/>
        </w:rPr>
      </w:pPr>
    </w:p>
    <w:p w14:paraId="5297C03E" w14:textId="76FF5818" w:rsidR="000C2177" w:rsidRDefault="000C2177" w:rsidP="00A422F9">
      <w:pPr>
        <w:jc w:val="both"/>
        <w:rPr>
          <w:rFonts w:eastAsia="Calibri"/>
        </w:rPr>
      </w:pPr>
      <w:r>
        <w:rPr>
          <w:rFonts w:eastAsia="Calibri"/>
        </w:rPr>
        <w:t xml:space="preserve">Isikukoodiga isikute põhjal info nende elamisloa liigi kohta, kas </w:t>
      </w:r>
      <w:r w:rsidR="005D7263">
        <w:rPr>
          <w:rFonts w:eastAsia="Calibri"/>
        </w:rPr>
        <w:t xml:space="preserve">tegemist on </w:t>
      </w:r>
      <w:r>
        <w:rPr>
          <w:rFonts w:eastAsia="Calibri"/>
        </w:rPr>
        <w:t>tähtajali</w:t>
      </w:r>
      <w:r w:rsidR="005D7263">
        <w:rPr>
          <w:rFonts w:eastAsia="Calibri"/>
        </w:rPr>
        <w:t>se</w:t>
      </w:r>
      <w:r>
        <w:rPr>
          <w:rFonts w:eastAsia="Calibri"/>
        </w:rPr>
        <w:t xml:space="preserve"> või pikaajali</w:t>
      </w:r>
      <w:r w:rsidR="005D7263">
        <w:rPr>
          <w:rFonts w:eastAsia="Calibri"/>
        </w:rPr>
        <w:t>se</w:t>
      </w:r>
      <w:r>
        <w:rPr>
          <w:rFonts w:eastAsia="Calibri"/>
        </w:rPr>
        <w:t xml:space="preserve"> elamisl</w:t>
      </w:r>
      <w:r w:rsidR="005D7263">
        <w:rPr>
          <w:rFonts w:eastAsia="Calibri"/>
        </w:rPr>
        <w:t>oaga,</w:t>
      </w:r>
      <w:r>
        <w:rPr>
          <w:rFonts w:eastAsia="Calibri"/>
        </w:rPr>
        <w:t xml:space="preserve"> puudub, sest seda infot kinnistusraamatusse tehingute kinnisasjatehingute puhul ei märgita.</w:t>
      </w:r>
    </w:p>
    <w:p w14:paraId="5CA8C953" w14:textId="77777777" w:rsidR="000C2177" w:rsidRDefault="000C2177" w:rsidP="00A422F9">
      <w:pPr>
        <w:jc w:val="both"/>
        <w:rPr>
          <w:rFonts w:eastAsia="Calibri"/>
        </w:rPr>
      </w:pPr>
    </w:p>
    <w:p w14:paraId="4B2E45A2" w14:textId="79D485DE" w:rsidR="00D71CA1" w:rsidRDefault="00D71CA1" w:rsidP="00A422F9">
      <w:pPr>
        <w:jc w:val="both"/>
        <w:rPr>
          <w:rFonts w:eastAsia="Calibri"/>
        </w:rPr>
      </w:pPr>
      <w:r w:rsidRPr="00D71CA1">
        <w:rPr>
          <w:rFonts w:eastAsia="Calibri"/>
        </w:rPr>
        <w:t xml:space="preserve">9. jaanuari </w:t>
      </w:r>
      <w:r>
        <w:rPr>
          <w:rFonts w:eastAsia="Calibri"/>
        </w:rPr>
        <w:t>2026</w:t>
      </w:r>
      <w:r w:rsidR="005D7263">
        <w:rPr>
          <w:rFonts w:eastAsia="Calibri"/>
        </w:rPr>
        <w:t>. a</w:t>
      </w:r>
      <w:r>
        <w:rPr>
          <w:rFonts w:eastAsia="Calibri"/>
        </w:rPr>
        <w:t xml:space="preserve"> </w:t>
      </w:r>
      <w:r w:rsidRPr="00D71CA1">
        <w:rPr>
          <w:rFonts w:eastAsia="Calibri"/>
        </w:rPr>
        <w:t>seisuga elab Eestis 1476 tähtajalise elamisloa ja 1190 pikaajalise elaniku elamisloaga Valgevene kodanikku ning 7797 tähtajalise elamisloa ja 70 237 pikaajalise elaniku elamisloaga Venemaa Föderatsiooni kodanikku.</w:t>
      </w:r>
      <w:r>
        <w:rPr>
          <w:rFonts w:eastAsia="Calibri"/>
        </w:rPr>
        <w:t xml:space="preserve"> </w:t>
      </w:r>
    </w:p>
    <w:p w14:paraId="24A9507C" w14:textId="77777777" w:rsidR="00D71CA1" w:rsidRDefault="00D71CA1" w:rsidP="00A422F9">
      <w:pPr>
        <w:jc w:val="both"/>
        <w:rPr>
          <w:rFonts w:eastAsia="Calibri"/>
        </w:rPr>
      </w:pPr>
    </w:p>
    <w:p w14:paraId="13FC680A" w14:textId="69529F8C" w:rsidR="000C2177" w:rsidRDefault="000C2177" w:rsidP="00A422F9">
      <w:pPr>
        <w:jc w:val="both"/>
        <w:rPr>
          <w:rFonts w:eastAsia="Calibri"/>
        </w:rPr>
      </w:pPr>
      <w:r>
        <w:rPr>
          <w:rFonts w:eastAsia="Calibri"/>
        </w:rPr>
        <w:t xml:space="preserve">Samuti ei eristu antud juhul tehinguid maaliikide kaupa ning hõlmatud on ka korteritega tehtud tehingud, mis on kehtiva KAOKS kohaldamisalast väljas. </w:t>
      </w:r>
    </w:p>
    <w:p w14:paraId="2B646F41" w14:textId="082FFAFB" w:rsidR="000C2177" w:rsidRDefault="000C2177" w:rsidP="00A422F9">
      <w:pPr>
        <w:jc w:val="both"/>
        <w:rPr>
          <w:rFonts w:eastAsia="Calibri"/>
        </w:rPr>
      </w:pPr>
      <w:r>
        <w:rPr>
          <w:rFonts w:eastAsia="Calibri"/>
        </w:rPr>
        <w:t xml:space="preserve"> </w:t>
      </w:r>
    </w:p>
    <w:p w14:paraId="30837D1F" w14:textId="430E5189" w:rsidR="000C2177" w:rsidRDefault="000C2177" w:rsidP="00A422F9">
      <w:pPr>
        <w:jc w:val="both"/>
        <w:rPr>
          <w:rFonts w:eastAsia="Calibri"/>
        </w:rPr>
      </w:pPr>
      <w:r w:rsidRPr="00CF082E">
        <w:rPr>
          <w:rFonts w:eastAsia="Calibri"/>
        </w:rPr>
        <w:t>Maa-</w:t>
      </w:r>
      <w:r w:rsidR="00CF082E" w:rsidRPr="00CF082E">
        <w:rPr>
          <w:rFonts w:eastAsia="Calibri"/>
        </w:rPr>
        <w:t xml:space="preserve"> ja Ruumi</w:t>
      </w:r>
      <w:r w:rsidRPr="00CF082E">
        <w:rPr>
          <w:rFonts w:eastAsia="Calibri"/>
        </w:rPr>
        <w:t>ameti</w:t>
      </w:r>
      <w:r w:rsidRPr="00B802F9">
        <w:rPr>
          <w:rFonts w:eastAsia="Calibri"/>
        </w:rPr>
        <w:t xml:space="preserve"> kinnisvaratehingute andmekogu </w:t>
      </w:r>
      <w:r>
        <w:rPr>
          <w:rFonts w:eastAsia="Calibri"/>
        </w:rPr>
        <w:t>näitab andmeid</w:t>
      </w:r>
      <w:r w:rsidRPr="00B802F9">
        <w:rPr>
          <w:rFonts w:eastAsia="Calibri"/>
        </w:rPr>
        <w:t xml:space="preserve"> residentuse järgi</w:t>
      </w:r>
      <w:r>
        <w:rPr>
          <w:rFonts w:eastAsia="Calibri"/>
        </w:rPr>
        <w:t xml:space="preserve">, mille põhjal ei saa </w:t>
      </w:r>
      <w:r w:rsidRPr="00B802F9">
        <w:rPr>
          <w:rFonts w:eastAsia="Calibri"/>
        </w:rPr>
        <w:t xml:space="preserve">aga </w:t>
      </w:r>
      <w:r>
        <w:rPr>
          <w:rFonts w:eastAsia="Calibri"/>
        </w:rPr>
        <w:t xml:space="preserve">teha järeldusi elamisloa olemasolu kohta. </w:t>
      </w:r>
      <w:r w:rsidRPr="00B802F9">
        <w:rPr>
          <w:rFonts w:eastAsia="Calibri"/>
        </w:rPr>
        <w:t>Samas andme</w:t>
      </w:r>
      <w:r>
        <w:rPr>
          <w:rFonts w:eastAsia="Calibri"/>
        </w:rPr>
        <w:t>te</w:t>
      </w:r>
      <w:r w:rsidRPr="00B802F9">
        <w:rPr>
          <w:rFonts w:eastAsia="Calibri"/>
        </w:rPr>
        <w:t xml:space="preserve"> kõrvuta</w:t>
      </w:r>
      <w:r>
        <w:rPr>
          <w:rFonts w:eastAsia="Calibri"/>
        </w:rPr>
        <w:t xml:space="preserve">misel </w:t>
      </w:r>
      <w:r w:rsidR="005D7263">
        <w:rPr>
          <w:rFonts w:eastAsia="Calibri"/>
        </w:rPr>
        <w:t xml:space="preserve">näitavad </w:t>
      </w:r>
      <w:r>
        <w:rPr>
          <w:rFonts w:eastAsia="Calibri"/>
        </w:rPr>
        <w:t>need</w:t>
      </w:r>
      <w:r w:rsidRPr="00B802F9">
        <w:rPr>
          <w:rFonts w:eastAsia="Calibri"/>
        </w:rPr>
        <w:t xml:space="preserve"> suures pildis </w:t>
      </w:r>
      <w:r>
        <w:rPr>
          <w:rFonts w:eastAsia="Calibri"/>
        </w:rPr>
        <w:t>sama trendi</w:t>
      </w:r>
      <w:r w:rsidRPr="00B802F9">
        <w:rPr>
          <w:rFonts w:eastAsia="Calibri"/>
        </w:rPr>
        <w:t xml:space="preserve">. </w:t>
      </w:r>
    </w:p>
    <w:p w14:paraId="097C6837" w14:textId="77777777" w:rsidR="00754998" w:rsidRDefault="00754998" w:rsidP="00A422F9">
      <w:pPr>
        <w:autoSpaceDE w:val="0"/>
        <w:autoSpaceDN w:val="0"/>
        <w:adjustRightInd w:val="0"/>
        <w:contextualSpacing/>
        <w:jc w:val="both"/>
        <w:rPr>
          <w:rFonts w:eastAsia="Times New Roman"/>
          <w:kern w:val="0"/>
          <w:highlight w:val="lightGray"/>
          <w14:ligatures w14:val="none"/>
        </w:rPr>
      </w:pPr>
    </w:p>
    <w:p w14:paraId="6B884AFE" w14:textId="77777777" w:rsidR="008D2960" w:rsidRDefault="008D2960" w:rsidP="00A422F9">
      <w:pPr>
        <w:jc w:val="both"/>
        <w:rPr>
          <w:b/>
          <w:bCs/>
        </w:rPr>
      </w:pPr>
      <w:r w:rsidRPr="0066721C">
        <w:rPr>
          <w:b/>
          <w:bCs/>
        </w:rPr>
        <w:t>Teiste riikide praktika</w:t>
      </w:r>
    </w:p>
    <w:p w14:paraId="5423AB6A" w14:textId="77777777" w:rsidR="005D7263" w:rsidRPr="0066721C" w:rsidRDefault="005D7263" w:rsidP="00A422F9">
      <w:pPr>
        <w:jc w:val="both"/>
        <w:rPr>
          <w:b/>
          <w:bCs/>
        </w:rPr>
      </w:pPr>
    </w:p>
    <w:p w14:paraId="50182D73" w14:textId="77777777" w:rsidR="008D2960" w:rsidRPr="00127080" w:rsidRDefault="008D2960" w:rsidP="00A422F9">
      <w:pPr>
        <w:jc w:val="both"/>
        <w:rPr>
          <w:color w:val="000000" w:themeColor="text1"/>
        </w:rPr>
      </w:pPr>
      <w:r w:rsidRPr="0066721C">
        <w:lastRenderedPageBreak/>
        <w:t xml:space="preserve">Lahenduste väljatöötamisel on eeskujuks </w:t>
      </w:r>
      <w:r w:rsidRPr="0066721C">
        <w:rPr>
          <w:b/>
          <w:bCs/>
        </w:rPr>
        <w:t xml:space="preserve">Soomes </w:t>
      </w:r>
      <w:r w:rsidRPr="00F06CC4">
        <w:t>kehtiv</w:t>
      </w:r>
      <w:r w:rsidRPr="0066721C">
        <w:rPr>
          <w:b/>
          <w:bCs/>
        </w:rPr>
        <w:t xml:space="preserve"> </w:t>
      </w:r>
      <w:r w:rsidRPr="00F06CC4">
        <w:t>regulatsioon</w:t>
      </w:r>
      <w:r w:rsidRPr="0066721C">
        <w:t xml:space="preserve">, millega on kehtestatud loamenetlus kõikide kolmandate riikide füüsiliste isikute ja ettevõtete poolt kinnisasjade omandamisele. 2025. aastal juulis võeti Soomes vastu seadus, millega on oluliselt kitsendatud Venemaa ja Valgevene isikute õigust kinnisasju omandada. Samuti peavad </w:t>
      </w:r>
      <w:r w:rsidRPr="0066721C">
        <w:rPr>
          <w:color w:val="000000" w:themeColor="text1"/>
        </w:rPr>
        <w:t>Soomes</w:t>
      </w:r>
      <w:r w:rsidRPr="0066721C">
        <w:rPr>
          <w:b/>
          <w:bCs/>
          <w:color w:val="000000" w:themeColor="text1"/>
        </w:rPr>
        <w:t xml:space="preserve"> </w:t>
      </w:r>
      <w:r w:rsidRPr="0066721C">
        <w:rPr>
          <w:color w:val="000000" w:themeColor="text1"/>
        </w:rPr>
        <w:t xml:space="preserve">alates 01.01.2020 kolmandate riikide isikud, samuti Euroopa Liidu ja Euroopa Majanduspiirkonna ühingud, milles on kolmandast riigist pärit isikul vähemalt 1/10 osalus või vastav mõju, taotlema </w:t>
      </w:r>
      <w:r w:rsidRPr="00F06CC4">
        <w:rPr>
          <w:color w:val="000000" w:themeColor="text1"/>
        </w:rPr>
        <w:t>kinnisasjade omandamisel Soome Kaitseministeeriumilt luba</w:t>
      </w:r>
      <w:r w:rsidRPr="00F06CC4">
        <w:rPr>
          <w:rStyle w:val="Allmrkuseviide"/>
          <w:color w:val="000000" w:themeColor="text1"/>
        </w:rPr>
        <w:footnoteReference w:id="23"/>
      </w:r>
      <w:r w:rsidRPr="00127080">
        <w:rPr>
          <w:color w:val="000000" w:themeColor="text1"/>
        </w:rPr>
        <w:t xml:space="preserve">. </w:t>
      </w:r>
    </w:p>
    <w:p w14:paraId="4A948385" w14:textId="77777777" w:rsidR="008D2960" w:rsidRPr="00127080" w:rsidRDefault="008D2960" w:rsidP="00A422F9">
      <w:pPr>
        <w:jc w:val="both"/>
        <w:rPr>
          <w:color w:val="000000" w:themeColor="text1"/>
        </w:rPr>
      </w:pPr>
    </w:p>
    <w:p w14:paraId="3E8670FD" w14:textId="77777777" w:rsidR="008D2960" w:rsidRPr="0066721C" w:rsidRDefault="008D2960" w:rsidP="00870B16">
      <w:pPr>
        <w:pStyle w:val="SLONormal"/>
        <w:spacing w:before="0" w:after="0"/>
        <w:rPr>
          <w:rFonts w:cs="Times New Roman"/>
          <w:color w:val="000000" w:themeColor="text1"/>
          <w:lang w:val="et-EE"/>
        </w:rPr>
      </w:pPr>
      <w:r>
        <w:rPr>
          <w:rFonts w:cs="Times New Roman"/>
          <w:color w:val="000000" w:themeColor="text1"/>
          <w:lang w:val="et-EE"/>
        </w:rPr>
        <w:t>Täiendava</w:t>
      </w:r>
      <w:r w:rsidRPr="0066721C">
        <w:rPr>
          <w:rFonts w:cs="Times New Roman"/>
          <w:color w:val="000000" w:themeColor="text1"/>
          <w:lang w:val="et-EE"/>
        </w:rPr>
        <w:t xml:space="preserve"> kinnisasjade omandamise piiranguna on Soomes sätestatud ka riigi ostueesõigus</w:t>
      </w:r>
      <w:r w:rsidRPr="0066721C">
        <w:rPr>
          <w:rStyle w:val="Allmrkuseviide"/>
          <w:rFonts w:cs="Times New Roman"/>
          <w:color w:val="000000" w:themeColor="text1"/>
          <w:lang w:val="et-EE"/>
        </w:rPr>
        <w:footnoteReference w:id="24"/>
      </w:r>
      <w:r w:rsidRPr="0066721C">
        <w:rPr>
          <w:rFonts w:cs="Times New Roman"/>
          <w:color w:val="000000" w:themeColor="text1"/>
          <w:lang w:val="et-EE"/>
        </w:rPr>
        <w:t xml:space="preserve">. Vastavad objektid ja nende piiranguvööndid on avalikud, erinevalt Eesti ja Läti regulatsioonist, kus riigikaitseobjektid ja nende asukohad on kaitstud riigisaladusega. Ostueesõiguse kasutamise huvi kohta on võimalik esitada ka tasuline päring Kaitseministeeriumile enne tehingut, </w:t>
      </w:r>
      <w:r>
        <w:rPr>
          <w:rFonts w:cs="Times New Roman"/>
          <w:color w:val="000000" w:themeColor="text1"/>
          <w:lang w:val="et-EE"/>
        </w:rPr>
        <w:t xml:space="preserve">samas </w:t>
      </w:r>
      <w:r w:rsidRPr="0066721C">
        <w:rPr>
          <w:rFonts w:cs="Times New Roman"/>
          <w:color w:val="000000" w:themeColor="text1"/>
          <w:lang w:val="et-EE"/>
        </w:rPr>
        <w:t>Kaitseministeeriumil ei ole kohustust päringule vastata.</w:t>
      </w:r>
      <w:r w:rsidRPr="0066721C">
        <w:rPr>
          <w:rStyle w:val="Allmrkuseviide"/>
          <w:rFonts w:cs="Times New Roman"/>
          <w:color w:val="000000" w:themeColor="text1"/>
          <w:lang w:val="et-EE"/>
        </w:rPr>
        <w:footnoteReference w:id="25"/>
      </w:r>
    </w:p>
    <w:p w14:paraId="46A9746C" w14:textId="77777777" w:rsidR="008D2960" w:rsidRPr="0066721C" w:rsidRDefault="008D2960" w:rsidP="00870B16">
      <w:pPr>
        <w:pStyle w:val="SLONormal"/>
        <w:spacing w:before="0" w:after="0"/>
        <w:rPr>
          <w:rFonts w:cs="Times New Roman"/>
          <w:color w:val="000000" w:themeColor="text1"/>
          <w:lang w:val="et-EE"/>
        </w:rPr>
      </w:pPr>
    </w:p>
    <w:p w14:paraId="6DE43D41" w14:textId="77777777" w:rsidR="008D2960" w:rsidRPr="0066721C" w:rsidRDefault="008D2960" w:rsidP="00870B16">
      <w:pPr>
        <w:pStyle w:val="SLONormal"/>
        <w:spacing w:before="0" w:after="0"/>
        <w:rPr>
          <w:rFonts w:cs="Times New Roman"/>
          <w:color w:val="000000" w:themeColor="text1"/>
          <w:lang w:val="et-EE"/>
        </w:rPr>
      </w:pPr>
      <w:r w:rsidRPr="0066721C">
        <w:rPr>
          <w:rFonts w:cs="Times New Roman"/>
          <w:color w:val="000000" w:themeColor="text1"/>
          <w:lang w:val="et-EE"/>
        </w:rPr>
        <w:t xml:space="preserve">Oleme hinnanud ka järgmistes riikides kehtivaid regulatsioone. </w:t>
      </w:r>
    </w:p>
    <w:p w14:paraId="680EE7A3" w14:textId="77777777" w:rsidR="008D2960" w:rsidRPr="0066721C" w:rsidRDefault="008D2960" w:rsidP="00870B16">
      <w:pPr>
        <w:pStyle w:val="SLONormal"/>
        <w:spacing w:before="0" w:after="0"/>
        <w:rPr>
          <w:rFonts w:cs="Times New Roman"/>
          <w:color w:val="000000" w:themeColor="text1"/>
          <w:lang w:val="et-EE"/>
        </w:rPr>
      </w:pPr>
    </w:p>
    <w:p w14:paraId="1ED95054" w14:textId="77777777" w:rsidR="008D2960" w:rsidRPr="0066721C" w:rsidRDefault="008D2960" w:rsidP="00A422F9">
      <w:pPr>
        <w:jc w:val="both"/>
        <w:rPr>
          <w:color w:val="000000" w:themeColor="text1"/>
        </w:rPr>
      </w:pPr>
      <w:r w:rsidRPr="0066721C">
        <w:rPr>
          <w:b/>
          <w:bCs/>
          <w:color w:val="000000" w:themeColor="text1"/>
        </w:rPr>
        <w:t>Lätis</w:t>
      </w:r>
      <w:r w:rsidRPr="0066721C">
        <w:rPr>
          <w:color w:val="000000" w:themeColor="text1"/>
        </w:rPr>
        <w:t xml:space="preserve"> kehtib alates 19.06.2025 seadus, mis näeb Lätis ette kinnisvara ostmise keelu Venemaa ja Valgevene kodanikele. Seaduse eesmärk on tugevdada riigi julgeolekut ja ennetada võimalikke ohte riigile. Keeld laieneb ka juriidilistele isikutele, milles vähemalt 25% osalusest kuulub Venemaa või Valgevene kodanikele, samuti ettevõtetele, kus nad on tegelikud kasusaajad, või mis on asutatud nimetatud riikides. </w:t>
      </w:r>
    </w:p>
    <w:p w14:paraId="11EB6083" w14:textId="77777777" w:rsidR="008D2960" w:rsidRPr="0066721C" w:rsidRDefault="008D2960" w:rsidP="00A422F9">
      <w:pPr>
        <w:jc w:val="both"/>
        <w:rPr>
          <w:color w:val="000000" w:themeColor="text1"/>
        </w:rPr>
      </w:pPr>
    </w:p>
    <w:p w14:paraId="0DE24BB3" w14:textId="77777777" w:rsidR="008D2960" w:rsidRPr="0066721C" w:rsidRDefault="008D2960" w:rsidP="00870B16">
      <w:pPr>
        <w:pStyle w:val="SLONormal"/>
        <w:spacing w:before="0" w:after="0"/>
        <w:rPr>
          <w:rFonts w:cs="Times New Roman"/>
          <w:color w:val="000000" w:themeColor="text1"/>
          <w:lang w:val="et-EE"/>
        </w:rPr>
      </w:pPr>
      <w:r w:rsidRPr="0066721C">
        <w:rPr>
          <w:rFonts w:cs="Times New Roman"/>
          <w:b/>
          <w:bCs/>
          <w:color w:val="000000" w:themeColor="text1"/>
          <w:lang w:val="et-EE"/>
        </w:rPr>
        <w:t>Leedus</w:t>
      </w:r>
      <w:r w:rsidRPr="0066721C">
        <w:rPr>
          <w:rFonts w:cs="Times New Roman"/>
          <w:color w:val="000000" w:themeColor="text1"/>
          <w:lang w:val="et-EE"/>
        </w:rPr>
        <w:t xml:space="preserve"> piiratakse kinnisasja omandamist riigi julgeoleku huvides riigi jaoks olulise vara omandamisel. Loa kinnisasja valdamiseks saab juhul, kui investori tegevust on riigi julgeoleku huvides hinnatud positiivseks. Investor saab omada kinnisasja valdust, kuid talle ei saa üle anda omandiõigust. Määratud on olulised objektid, vara ja kaitsevööndid.</w:t>
      </w:r>
      <w:r w:rsidRPr="0066721C">
        <w:rPr>
          <w:rStyle w:val="Allmrkuseviide"/>
          <w:rFonts w:cs="Times New Roman"/>
          <w:color w:val="000000" w:themeColor="text1"/>
          <w:lang w:val="et-EE"/>
        </w:rPr>
        <w:footnoteReference w:id="26"/>
      </w:r>
      <w:r w:rsidRPr="0066721C">
        <w:rPr>
          <w:rStyle w:val="Allmrkuseviide"/>
          <w:rFonts w:cs="Times New Roman"/>
          <w:color w:val="000000" w:themeColor="text1"/>
          <w:lang w:val="et-EE"/>
        </w:rPr>
        <w:footnoteReference w:id="27"/>
      </w:r>
    </w:p>
    <w:p w14:paraId="3D7EB7CB" w14:textId="77777777" w:rsidR="008D2960" w:rsidRPr="0066721C" w:rsidRDefault="008D2960" w:rsidP="00870B16">
      <w:pPr>
        <w:pStyle w:val="SLONormal"/>
        <w:spacing w:before="0" w:after="0"/>
        <w:rPr>
          <w:rFonts w:cs="Times New Roman"/>
          <w:color w:val="000000" w:themeColor="text1"/>
          <w:lang w:val="et-EE"/>
        </w:rPr>
      </w:pPr>
    </w:p>
    <w:p w14:paraId="415DAF34" w14:textId="77777777" w:rsidR="008D2960" w:rsidRPr="0066721C" w:rsidRDefault="008D2960" w:rsidP="00A422F9">
      <w:pPr>
        <w:jc w:val="both"/>
        <w:rPr>
          <w:color w:val="000000" w:themeColor="text1"/>
        </w:rPr>
      </w:pPr>
      <w:r w:rsidRPr="0066721C">
        <w:rPr>
          <w:b/>
          <w:bCs/>
          <w:color w:val="000000" w:themeColor="text1"/>
        </w:rPr>
        <w:t>Venemaa</w:t>
      </w:r>
      <w:r w:rsidRPr="00F06CC4">
        <w:rPr>
          <w:b/>
          <w:bCs/>
          <w:color w:val="000000" w:themeColor="text1"/>
        </w:rPr>
        <w:t>l</w:t>
      </w:r>
      <w:r w:rsidRPr="0066721C">
        <w:rPr>
          <w:color w:val="000000" w:themeColor="text1"/>
        </w:rPr>
        <w:t xml:space="preserve"> on piirangud „ebasõbralike riikide“ kodanikele kinnisvara ostmisel alates 01.03.22. Kinnisvara ostuks on vajalik välisinvesteeringutega tegeleva valitsuskomisjoni otsus.</w:t>
      </w:r>
    </w:p>
    <w:p w14:paraId="42172A2B" w14:textId="77777777" w:rsidR="008D2960" w:rsidRPr="0066721C" w:rsidRDefault="008D2960" w:rsidP="00A422F9">
      <w:pPr>
        <w:jc w:val="both"/>
        <w:rPr>
          <w:color w:val="000000" w:themeColor="text1"/>
        </w:rPr>
      </w:pPr>
    </w:p>
    <w:p w14:paraId="0DB98A04" w14:textId="77777777" w:rsidR="008D2960" w:rsidRPr="0066721C" w:rsidRDefault="008D2960" w:rsidP="00A422F9">
      <w:pPr>
        <w:kinsoku w:val="0"/>
        <w:overflowPunct w:val="0"/>
        <w:jc w:val="both"/>
        <w:textAlignment w:val="baseline"/>
        <w:rPr>
          <w:rFonts w:eastAsiaTheme="minorEastAsia"/>
          <w:color w:val="000000" w:themeColor="text1"/>
          <w:kern w:val="24"/>
        </w:rPr>
      </w:pPr>
      <w:r w:rsidRPr="0066721C">
        <w:rPr>
          <w:rFonts w:eastAsiaTheme="minorEastAsia"/>
          <w:b/>
          <w:bCs/>
          <w:color w:val="000000" w:themeColor="text1"/>
          <w:kern w:val="24"/>
        </w:rPr>
        <w:t xml:space="preserve">Hiinas </w:t>
      </w:r>
      <w:r w:rsidRPr="0066721C">
        <w:rPr>
          <w:rFonts w:eastAsiaTheme="minorEastAsia"/>
          <w:color w:val="000000" w:themeColor="text1"/>
          <w:kern w:val="24"/>
        </w:rPr>
        <w:t>peab välismaalane enne kinnisvara ostmist olema seal õppinud või töötanud vähemalt ühe aasta. Välismaalasel võib Hiinas olla ainult üks kinnisasi, mis peab olema samas tema elukoht. Pekingis tuleb maksta sotsiaalkindlustusmakseid ja muid makse vähemalt viis aastat, enne kui lubatakse kinnisvara omandada.</w:t>
      </w:r>
    </w:p>
    <w:p w14:paraId="21F07F7D" w14:textId="77777777" w:rsidR="008D2960" w:rsidRPr="0066721C" w:rsidRDefault="008D2960" w:rsidP="00A422F9">
      <w:pPr>
        <w:kinsoku w:val="0"/>
        <w:overflowPunct w:val="0"/>
        <w:jc w:val="both"/>
        <w:textAlignment w:val="baseline"/>
        <w:rPr>
          <w:color w:val="000000" w:themeColor="text1"/>
        </w:rPr>
      </w:pPr>
    </w:p>
    <w:p w14:paraId="5C4CA193" w14:textId="40F75FC5" w:rsidR="008D2960" w:rsidRPr="008D2960" w:rsidRDefault="008D2960" w:rsidP="00A422F9">
      <w:pPr>
        <w:jc w:val="both"/>
        <w:rPr>
          <w:rFonts w:eastAsiaTheme="minorEastAsia"/>
          <w:color w:val="000000" w:themeColor="text1"/>
          <w:kern w:val="24"/>
        </w:rPr>
      </w:pPr>
      <w:r w:rsidRPr="0066721C">
        <w:rPr>
          <w:rFonts w:eastAsiaTheme="minorEastAsia"/>
          <w:b/>
          <w:bCs/>
          <w:color w:val="000000" w:themeColor="text1"/>
          <w:kern w:val="24"/>
        </w:rPr>
        <w:t>Poola</w:t>
      </w:r>
      <w:r w:rsidRPr="0066721C">
        <w:rPr>
          <w:rFonts w:eastAsiaTheme="minorEastAsia"/>
          <w:color w:val="000000" w:themeColor="text1"/>
          <w:kern w:val="24"/>
        </w:rPr>
        <w:t xml:space="preserve"> kinnisvaratoiminguid reguleeritakse 1920. aastal jõustunud aktiga, mis kehtib vähes</w:t>
      </w:r>
      <w:r>
        <w:rPr>
          <w:rFonts w:eastAsiaTheme="minorEastAsia"/>
          <w:color w:val="000000" w:themeColor="text1"/>
          <w:kern w:val="24"/>
        </w:rPr>
        <w:t>t</w:t>
      </w:r>
      <w:r w:rsidRPr="0066721C">
        <w:rPr>
          <w:rFonts w:eastAsiaTheme="minorEastAsia"/>
          <w:color w:val="000000" w:themeColor="text1"/>
          <w:kern w:val="24"/>
        </w:rPr>
        <w:t xml:space="preserve">e muudatustega siiamaani. Selle kohaselt peavad </w:t>
      </w:r>
      <w:r w:rsidRPr="00F06CC4">
        <w:rPr>
          <w:rFonts w:eastAsiaTheme="minorEastAsia"/>
          <w:color w:val="000000" w:themeColor="text1"/>
          <w:kern w:val="24"/>
        </w:rPr>
        <w:t>mitte EL-kodanikud taotlema Siseministeeriumilt luba ja andma selgitusi kinnisvara omandamise põhjuste või huvi kohta</w:t>
      </w:r>
      <w:r w:rsidRPr="00127080">
        <w:rPr>
          <w:rFonts w:eastAsiaTheme="minorEastAsia"/>
          <w:color w:val="000000" w:themeColor="text1"/>
          <w:kern w:val="24"/>
        </w:rPr>
        <w:t xml:space="preserve"> (nt pikaajalise elaniku elamisluba, Poola juured, põllumajanduslik</w:t>
      </w:r>
      <w:r w:rsidRPr="0066721C">
        <w:rPr>
          <w:rFonts w:eastAsiaTheme="minorEastAsia"/>
          <w:color w:val="000000" w:themeColor="text1"/>
          <w:kern w:val="24"/>
        </w:rPr>
        <w:t xml:space="preserve"> ärihuvi jne). Loa andmisest võib keelduda, kui kinnisvara omandamine võib ohustada riigikaitset, </w:t>
      </w:r>
      <w:r>
        <w:rPr>
          <w:rFonts w:eastAsiaTheme="minorEastAsia"/>
          <w:color w:val="000000" w:themeColor="text1"/>
          <w:kern w:val="24"/>
        </w:rPr>
        <w:t xml:space="preserve">riigi </w:t>
      </w:r>
      <w:r w:rsidRPr="0066721C">
        <w:rPr>
          <w:rFonts w:eastAsiaTheme="minorEastAsia"/>
          <w:color w:val="000000" w:themeColor="text1"/>
          <w:kern w:val="24"/>
        </w:rPr>
        <w:t>julgeolekut või avalikku korda.</w:t>
      </w:r>
    </w:p>
    <w:p w14:paraId="07693E51" w14:textId="77777777" w:rsidR="008D2960" w:rsidRPr="003B36CD" w:rsidRDefault="008D2960" w:rsidP="00A422F9">
      <w:pPr>
        <w:autoSpaceDE w:val="0"/>
        <w:autoSpaceDN w:val="0"/>
        <w:adjustRightInd w:val="0"/>
        <w:contextualSpacing/>
        <w:jc w:val="both"/>
        <w:rPr>
          <w:rFonts w:eastAsia="Times New Roman"/>
          <w:kern w:val="0"/>
          <w:highlight w:val="lightGray"/>
          <w14:ligatures w14:val="none"/>
        </w:rPr>
      </w:pPr>
    </w:p>
    <w:p w14:paraId="428C8BBE" w14:textId="75DF53FF" w:rsidR="00F44C15" w:rsidRPr="00E57AF9" w:rsidRDefault="0080271B" w:rsidP="00A422F9">
      <w:pPr>
        <w:jc w:val="both"/>
        <w:rPr>
          <w:rFonts w:eastAsia="Calibri"/>
          <w:b/>
          <w:kern w:val="0"/>
          <w14:ligatures w14:val="none"/>
        </w:rPr>
      </w:pPr>
      <w:r w:rsidRPr="00F71680">
        <w:rPr>
          <w:rFonts w:eastAsia="Calibri"/>
          <w:b/>
          <w:bCs/>
          <w:kern w:val="0"/>
          <w:sz w:val="26"/>
          <w:szCs w:val="26"/>
          <w14:ligatures w14:val="none"/>
        </w:rPr>
        <w:t>3.</w:t>
      </w:r>
      <w:r>
        <w:rPr>
          <w:rFonts w:eastAsia="Calibri"/>
          <w:b/>
          <w:bCs/>
          <w:kern w:val="0"/>
          <w:sz w:val="26"/>
          <w:szCs w:val="26"/>
          <w14:ligatures w14:val="none"/>
        </w:rPr>
        <w:t>2</w:t>
      </w:r>
      <w:r w:rsidRPr="00F71680">
        <w:rPr>
          <w:rFonts w:eastAsia="Calibri"/>
          <w:b/>
          <w:bCs/>
          <w:kern w:val="0"/>
          <w:sz w:val="26"/>
          <w:szCs w:val="26"/>
          <w14:ligatures w14:val="none"/>
        </w:rPr>
        <w:t xml:space="preserve">. </w:t>
      </w:r>
      <w:r w:rsidR="00F44C15" w:rsidRPr="00E57AF9">
        <w:rPr>
          <w:rFonts w:eastAsia="Calibri"/>
          <w:b/>
          <w:kern w:val="0"/>
          <w14:ligatures w14:val="none"/>
        </w:rPr>
        <w:t>Seaduse jõustumine</w:t>
      </w:r>
    </w:p>
    <w:p w14:paraId="24D9C3A1" w14:textId="77777777" w:rsidR="00F44C15" w:rsidRPr="00E57AF9" w:rsidRDefault="00F44C15" w:rsidP="00A422F9">
      <w:pPr>
        <w:jc w:val="both"/>
        <w:rPr>
          <w:rFonts w:eastAsia="Calibri"/>
          <w:kern w:val="0"/>
          <w14:ligatures w14:val="none"/>
        </w:rPr>
      </w:pPr>
    </w:p>
    <w:p w14:paraId="5CFF0952" w14:textId="6C37C338" w:rsidR="00205060" w:rsidRPr="0080271B" w:rsidRDefault="0080271B" w:rsidP="00A422F9">
      <w:pPr>
        <w:autoSpaceDE w:val="0"/>
        <w:autoSpaceDN w:val="0"/>
        <w:jc w:val="both"/>
        <w:rPr>
          <w:rFonts w:eastAsia="Calibri"/>
          <w:kern w:val="0"/>
          <w14:ligatures w14:val="none"/>
        </w:rPr>
      </w:pPr>
      <w:r w:rsidRPr="0080271B">
        <w:rPr>
          <w:rFonts w:eastAsia="Calibri"/>
          <w:kern w:val="0"/>
          <w14:ligatures w14:val="none"/>
        </w:rPr>
        <w:t>S</w:t>
      </w:r>
      <w:commentRangeStart w:id="68"/>
      <w:r w:rsidR="00F44C15" w:rsidRPr="0080271B">
        <w:rPr>
          <w:rFonts w:eastAsia="Calibri"/>
          <w:kern w:val="0"/>
          <w14:ligatures w14:val="none"/>
        </w:rPr>
        <w:t>eadus on planeeritud j</w:t>
      </w:r>
      <w:r w:rsidR="000F18F0" w:rsidRPr="0080271B">
        <w:rPr>
          <w:rFonts w:eastAsia="Calibri"/>
          <w:kern w:val="0"/>
          <w14:ligatures w14:val="none"/>
        </w:rPr>
        <w:t>õ</w:t>
      </w:r>
      <w:r w:rsidR="00F44C15" w:rsidRPr="0080271B">
        <w:rPr>
          <w:rFonts w:eastAsia="Calibri"/>
          <w:kern w:val="0"/>
          <w14:ligatures w14:val="none"/>
        </w:rPr>
        <w:t>ustuma 2027. aasta 1. jaanuaril.</w:t>
      </w:r>
      <w:commentRangeEnd w:id="68"/>
      <w:r w:rsidRPr="0080271B">
        <w:rPr>
          <w:rStyle w:val="Kommentaariviide"/>
          <w:rFonts w:eastAsia="Times New Roman"/>
          <w:kern w:val="0"/>
          <w14:ligatures w14:val="none"/>
        </w:rPr>
        <w:commentReference w:id="68"/>
      </w:r>
    </w:p>
    <w:bookmarkEnd w:id="55"/>
    <w:bookmarkEnd w:id="56"/>
    <w:bookmarkEnd w:id="0"/>
    <w:bookmarkEnd w:id="1"/>
    <w:bookmarkEnd w:id="2"/>
    <w:bookmarkEnd w:id="3"/>
    <w:bookmarkEnd w:id="4"/>
    <w:p w14:paraId="64C582E2" w14:textId="77777777" w:rsidR="00220750" w:rsidRPr="0080271B" w:rsidRDefault="00220750" w:rsidP="00A422F9">
      <w:pPr>
        <w:autoSpaceDE w:val="0"/>
        <w:autoSpaceDN w:val="0"/>
        <w:adjustRightInd w:val="0"/>
        <w:jc w:val="both"/>
        <w:rPr>
          <w:rFonts w:eastAsia="Calibri"/>
          <w:bCs/>
          <w:kern w:val="0"/>
          <w14:ligatures w14:val="none"/>
        </w:rPr>
      </w:pPr>
    </w:p>
    <w:p w14:paraId="6E0838DD" w14:textId="77777777" w:rsidR="00086486" w:rsidRPr="0080271B" w:rsidRDefault="00086486" w:rsidP="00A422F9">
      <w:pPr>
        <w:keepNext/>
        <w:jc w:val="both"/>
        <w:rPr>
          <w:rFonts w:eastAsia="Times New Roman"/>
          <w:b/>
          <w:bCs/>
          <w:kern w:val="0"/>
          <w:sz w:val="28"/>
          <w:szCs w:val="32"/>
          <w14:ligatures w14:val="none"/>
        </w:rPr>
      </w:pPr>
      <w:bookmarkStart w:id="69" w:name="_Toc143167916"/>
      <w:bookmarkStart w:id="70" w:name="_Toc146708269"/>
      <w:bookmarkStart w:id="71" w:name="_Toc146745580"/>
      <w:bookmarkStart w:id="72" w:name="_Toc146783315"/>
      <w:bookmarkStart w:id="73" w:name="_Toc146784671"/>
      <w:bookmarkStart w:id="74" w:name="_Toc149744333"/>
      <w:bookmarkStart w:id="75" w:name="_Toc150941976"/>
      <w:bookmarkStart w:id="76" w:name="_Toc153203767"/>
      <w:bookmarkStart w:id="77" w:name="_Toc153877983"/>
      <w:bookmarkStart w:id="78" w:name="_Toc155950165"/>
      <w:bookmarkStart w:id="79" w:name="_Toc157769569"/>
      <w:r w:rsidRPr="0080271B">
        <w:rPr>
          <w:rFonts w:eastAsia="Times New Roman"/>
          <w:b/>
          <w:bCs/>
          <w:kern w:val="0"/>
          <w:sz w:val="28"/>
          <w:szCs w:val="32"/>
          <w14:ligatures w14:val="none"/>
        </w:rPr>
        <w:t xml:space="preserve">4. </w:t>
      </w:r>
      <w:r w:rsidRPr="0080271B">
        <w:rPr>
          <w:rFonts w:eastAsia="Calibri"/>
          <w:b/>
          <w:bCs/>
          <w:kern w:val="0"/>
          <w:sz w:val="28"/>
          <w:u w:color="000000"/>
          <w:lang w:eastAsia="et-EE"/>
          <w14:ligatures w14:val="none"/>
        </w:rPr>
        <w:t>Eelnõu terminoloogia</w:t>
      </w:r>
      <w:bookmarkEnd w:id="69"/>
      <w:bookmarkEnd w:id="70"/>
      <w:bookmarkEnd w:id="71"/>
      <w:bookmarkEnd w:id="72"/>
      <w:bookmarkEnd w:id="73"/>
      <w:bookmarkEnd w:id="74"/>
      <w:bookmarkEnd w:id="75"/>
      <w:bookmarkEnd w:id="76"/>
      <w:bookmarkEnd w:id="77"/>
      <w:bookmarkEnd w:id="78"/>
      <w:bookmarkEnd w:id="79"/>
    </w:p>
    <w:p w14:paraId="4C7A56DE" w14:textId="77777777" w:rsidR="00086486" w:rsidRPr="0080271B" w:rsidRDefault="00086486" w:rsidP="00A422F9">
      <w:pPr>
        <w:keepNext/>
        <w:autoSpaceDE w:val="0"/>
        <w:autoSpaceDN w:val="0"/>
        <w:adjustRightInd w:val="0"/>
        <w:jc w:val="both"/>
        <w:rPr>
          <w:rFonts w:eastAsia="Calibri"/>
          <w:kern w:val="0"/>
          <w14:ligatures w14:val="none"/>
        </w:rPr>
      </w:pPr>
    </w:p>
    <w:p w14:paraId="60B291E1" w14:textId="0B1C3581" w:rsidR="000A534F" w:rsidRPr="0080271B" w:rsidRDefault="00B60677" w:rsidP="00A422F9">
      <w:pPr>
        <w:autoSpaceDE w:val="0"/>
        <w:autoSpaceDN w:val="0"/>
        <w:adjustRightInd w:val="0"/>
        <w:jc w:val="both"/>
        <w:rPr>
          <w:rFonts w:eastAsia="Calibri"/>
          <w:kern w:val="0"/>
          <w14:ligatures w14:val="none"/>
        </w:rPr>
      </w:pPr>
      <w:bookmarkStart w:id="80" w:name="_Toc143167918"/>
      <w:bookmarkStart w:id="81" w:name="_Toc146708271"/>
      <w:bookmarkStart w:id="82" w:name="_Toc146745582"/>
      <w:bookmarkStart w:id="83" w:name="_Toc146783317"/>
      <w:bookmarkStart w:id="84" w:name="_Toc146784673"/>
      <w:bookmarkStart w:id="85" w:name="_Toc149744335"/>
      <w:bookmarkStart w:id="86" w:name="_Toc150941978"/>
      <w:bookmarkStart w:id="87" w:name="_Toc153203769"/>
      <w:bookmarkStart w:id="88" w:name="_Toc153877985"/>
      <w:bookmarkStart w:id="89" w:name="_Toc155950167"/>
      <w:bookmarkStart w:id="90" w:name="_Toc157769571"/>
      <w:r w:rsidRPr="0080271B">
        <w:rPr>
          <w:rFonts w:eastAsia="Calibri"/>
          <w:kern w:val="0"/>
          <w14:ligatures w14:val="none"/>
        </w:rPr>
        <w:t xml:space="preserve">Eelnõuga võetakse kasutusele uus termin </w:t>
      </w:r>
      <w:r w:rsidR="003257D3" w:rsidRPr="0080271B">
        <w:rPr>
          <w:rFonts w:eastAsia="Calibri"/>
          <w:i/>
          <w:iCs/>
          <w:kern w:val="0"/>
          <w14:ligatures w14:val="none"/>
        </w:rPr>
        <w:t>piirilähedane maa-ala</w:t>
      </w:r>
      <w:r w:rsidRPr="0080271B">
        <w:rPr>
          <w:rFonts w:eastAsia="Calibri"/>
          <w:kern w:val="0"/>
          <w14:ligatures w14:val="none"/>
        </w:rPr>
        <w:t xml:space="preserve">. Uue termini tähendust on selgitatud seletuskirjas </w:t>
      </w:r>
      <w:r w:rsidR="00564E26" w:rsidRPr="0080271B">
        <w:rPr>
          <w:rFonts w:eastAsia="Calibri"/>
          <w:kern w:val="0"/>
          <w14:ligatures w14:val="none"/>
        </w:rPr>
        <w:t xml:space="preserve">punkti 3.1 (eelnõu § 1 punkti 7) </w:t>
      </w:r>
      <w:r w:rsidRPr="0080271B">
        <w:rPr>
          <w:rFonts w:eastAsia="Calibri"/>
          <w:kern w:val="0"/>
          <w14:ligatures w14:val="none"/>
        </w:rPr>
        <w:t>selgituste juures.</w:t>
      </w:r>
    </w:p>
    <w:p w14:paraId="2EDE2DE5" w14:textId="77777777" w:rsidR="00B60677" w:rsidRPr="0080271B" w:rsidRDefault="00B60677" w:rsidP="00A422F9">
      <w:pPr>
        <w:autoSpaceDE w:val="0"/>
        <w:autoSpaceDN w:val="0"/>
        <w:adjustRightInd w:val="0"/>
        <w:jc w:val="both"/>
        <w:rPr>
          <w:rFonts w:eastAsia="Calibri"/>
          <w:kern w:val="0"/>
          <w14:ligatures w14:val="none"/>
        </w:rPr>
      </w:pPr>
    </w:p>
    <w:p w14:paraId="649833E0" w14:textId="77777777" w:rsidR="0039337E" w:rsidRPr="0080271B" w:rsidRDefault="0039337E" w:rsidP="00A422F9">
      <w:pPr>
        <w:keepNext/>
        <w:jc w:val="both"/>
        <w:rPr>
          <w:rFonts w:eastAsia="Calibri"/>
          <w:b/>
          <w:bCs/>
          <w:kern w:val="0"/>
          <w:sz w:val="28"/>
          <w14:ligatures w14:val="none"/>
        </w:rPr>
      </w:pPr>
      <w:bookmarkStart w:id="91" w:name="_Toc143167917"/>
      <w:bookmarkStart w:id="92" w:name="_Toc146708270"/>
      <w:bookmarkStart w:id="93" w:name="_Toc146745581"/>
      <w:bookmarkStart w:id="94" w:name="_Toc146783316"/>
      <w:bookmarkStart w:id="95" w:name="_Toc146784672"/>
      <w:bookmarkStart w:id="96" w:name="_Toc149744334"/>
      <w:bookmarkStart w:id="97" w:name="_Toc150941977"/>
      <w:bookmarkStart w:id="98" w:name="_Toc153203768"/>
      <w:bookmarkStart w:id="99" w:name="_Toc153877984"/>
      <w:bookmarkStart w:id="100" w:name="_Toc155950166"/>
      <w:bookmarkStart w:id="101" w:name="_Toc157769570"/>
      <w:r w:rsidRPr="0080271B">
        <w:rPr>
          <w:rFonts w:eastAsia="Calibri"/>
          <w:b/>
          <w:bCs/>
          <w:kern w:val="0"/>
          <w:sz w:val="28"/>
          <w14:ligatures w14:val="none"/>
        </w:rPr>
        <w:t>5. Eelnõu vastavus Euroopa Liidu õigusele</w:t>
      </w:r>
      <w:bookmarkEnd w:id="91"/>
      <w:bookmarkEnd w:id="92"/>
      <w:bookmarkEnd w:id="93"/>
      <w:bookmarkEnd w:id="94"/>
      <w:bookmarkEnd w:id="95"/>
      <w:bookmarkEnd w:id="96"/>
      <w:bookmarkEnd w:id="97"/>
      <w:bookmarkEnd w:id="98"/>
      <w:bookmarkEnd w:id="99"/>
      <w:bookmarkEnd w:id="100"/>
      <w:bookmarkEnd w:id="101"/>
    </w:p>
    <w:p w14:paraId="3E0B0B51" w14:textId="77777777" w:rsidR="0039337E" w:rsidRPr="0080271B" w:rsidRDefault="0039337E" w:rsidP="00A422F9">
      <w:pPr>
        <w:keepNext/>
        <w:autoSpaceDE w:val="0"/>
        <w:autoSpaceDN w:val="0"/>
        <w:adjustRightInd w:val="0"/>
        <w:jc w:val="both"/>
        <w:rPr>
          <w:rFonts w:eastAsia="Calibri"/>
          <w:color w:val="000000"/>
          <w:kern w:val="0"/>
          <w14:ligatures w14:val="none"/>
        </w:rPr>
      </w:pPr>
    </w:p>
    <w:p w14:paraId="20EA1145" w14:textId="32492272" w:rsidR="0039337E" w:rsidRDefault="002B56A6" w:rsidP="00A422F9">
      <w:pPr>
        <w:jc w:val="both"/>
        <w:outlineLvl w:val="0"/>
      </w:pPr>
      <w:r w:rsidRPr="00E763FC">
        <w:t xml:space="preserve">Eelnõu ei ole vastuolus </w:t>
      </w:r>
      <w:r>
        <w:t>ELi</w:t>
      </w:r>
      <w:r w:rsidRPr="00E763FC">
        <w:t xml:space="preserve"> õigusega.</w:t>
      </w:r>
    </w:p>
    <w:p w14:paraId="4FBE2BDA" w14:textId="77777777" w:rsidR="002B56A6" w:rsidRPr="004A1A6B" w:rsidRDefault="002B56A6" w:rsidP="00A422F9">
      <w:pPr>
        <w:jc w:val="both"/>
        <w:outlineLvl w:val="0"/>
        <w:rPr>
          <w:rFonts w:eastAsia="Times New Roman"/>
          <w:b/>
          <w:bCs/>
          <w:kern w:val="0"/>
          <w:szCs w:val="28"/>
          <w:highlight w:val="lightGray"/>
          <w14:ligatures w14:val="none"/>
        </w:rPr>
      </w:pPr>
    </w:p>
    <w:bookmarkEnd w:id="80"/>
    <w:bookmarkEnd w:id="81"/>
    <w:bookmarkEnd w:id="82"/>
    <w:bookmarkEnd w:id="83"/>
    <w:bookmarkEnd w:id="84"/>
    <w:bookmarkEnd w:id="85"/>
    <w:bookmarkEnd w:id="86"/>
    <w:bookmarkEnd w:id="87"/>
    <w:bookmarkEnd w:id="88"/>
    <w:bookmarkEnd w:id="89"/>
    <w:bookmarkEnd w:id="90"/>
    <w:p w14:paraId="2D1859BF" w14:textId="77777777" w:rsidR="00840D8F" w:rsidRPr="00727637" w:rsidRDefault="00840D8F" w:rsidP="00A422F9">
      <w:pPr>
        <w:keepNext/>
        <w:jc w:val="both"/>
        <w:rPr>
          <w:rFonts w:eastAsia="Calibri"/>
          <w:b/>
          <w:bCs/>
          <w:kern w:val="0"/>
          <w:sz w:val="28"/>
          <w14:ligatures w14:val="none"/>
        </w:rPr>
      </w:pPr>
      <w:r w:rsidRPr="00727637">
        <w:rPr>
          <w:rFonts w:eastAsia="Calibri"/>
          <w:b/>
          <w:bCs/>
          <w:kern w:val="0"/>
          <w:sz w:val="28"/>
          <w14:ligatures w14:val="none"/>
        </w:rPr>
        <w:t>6. Seaduse mõjud</w:t>
      </w:r>
    </w:p>
    <w:p w14:paraId="1AFA13D2" w14:textId="77777777" w:rsidR="00840D8F" w:rsidRDefault="00840D8F" w:rsidP="00A422F9">
      <w:pPr>
        <w:keepNext/>
        <w:jc w:val="both"/>
        <w:rPr>
          <w:rFonts w:eastAsia="Calibri"/>
          <w:kern w:val="0"/>
          <w:highlight w:val="yellow"/>
          <w:u w:val="single"/>
          <w14:ligatures w14:val="none"/>
        </w:rPr>
      </w:pPr>
    </w:p>
    <w:p w14:paraId="5B287D38" w14:textId="727E99F4" w:rsidR="00727637" w:rsidRPr="0066721C" w:rsidRDefault="00727637" w:rsidP="00A422F9">
      <w:pPr>
        <w:jc w:val="both"/>
        <w:rPr>
          <w:color w:val="000000" w:themeColor="text1"/>
        </w:rPr>
      </w:pPr>
      <w:r w:rsidRPr="0066721C">
        <w:rPr>
          <w:color w:val="000000" w:themeColor="text1"/>
        </w:rPr>
        <w:t xml:space="preserve">Eesti kinnisasjade omandamise kitsendamise põhimõtete muutmisel lähtutakse suuresti Soome kogemusest. Soomes 2020. aastast alates kehtima hakanud uute reeglite järgselt mõõdeti </w:t>
      </w:r>
      <w:r w:rsidR="00EE058B">
        <w:rPr>
          <w:color w:val="000000" w:themeColor="text1"/>
        </w:rPr>
        <w:t xml:space="preserve">regulatsiooni </w:t>
      </w:r>
      <w:r w:rsidRPr="0066721C">
        <w:rPr>
          <w:color w:val="000000" w:themeColor="text1"/>
        </w:rPr>
        <w:t>mõjusid vastava uuringuga</w:t>
      </w:r>
      <w:r w:rsidRPr="0066721C">
        <w:rPr>
          <w:color w:val="000000" w:themeColor="text1"/>
          <w:vertAlign w:val="superscript"/>
        </w:rPr>
        <w:footnoteReference w:id="28"/>
      </w:r>
      <w:r w:rsidRPr="0066721C">
        <w:rPr>
          <w:color w:val="000000" w:themeColor="text1"/>
        </w:rPr>
        <w:t xml:space="preserve">, mille kohaselt olulisi negatiivseid mõjusid turule ega piiranguid puudutavatele rahvusgruppide käitumisele </w:t>
      </w:r>
      <w:r w:rsidR="00EE058B">
        <w:rPr>
          <w:color w:val="000000" w:themeColor="text1"/>
        </w:rPr>
        <w:t xml:space="preserve">ei </w:t>
      </w:r>
      <w:r w:rsidR="00EE058B" w:rsidRPr="0066721C">
        <w:rPr>
          <w:color w:val="000000" w:themeColor="text1"/>
        </w:rPr>
        <w:t>olnud</w:t>
      </w:r>
      <w:r w:rsidRPr="0066721C">
        <w:rPr>
          <w:color w:val="000000" w:themeColor="text1"/>
        </w:rPr>
        <w:t>.</w:t>
      </w:r>
    </w:p>
    <w:p w14:paraId="37CB1B51" w14:textId="77777777" w:rsidR="00840D8F" w:rsidRPr="003B36CD" w:rsidRDefault="00840D8F" w:rsidP="00A422F9">
      <w:pPr>
        <w:autoSpaceDE w:val="0"/>
        <w:autoSpaceDN w:val="0"/>
        <w:adjustRightInd w:val="0"/>
        <w:jc w:val="both"/>
        <w:rPr>
          <w:rFonts w:eastAsia="Calibri"/>
          <w:color w:val="000000"/>
          <w:kern w:val="0"/>
          <w:highlight w:val="yellow"/>
          <w:lang w:eastAsia="et-EE"/>
          <w14:ligatures w14:val="none"/>
        </w:rPr>
      </w:pPr>
      <w:bookmarkStart w:id="102" w:name="_Toc146708274"/>
      <w:bookmarkStart w:id="103" w:name="_Toc146745585"/>
      <w:bookmarkStart w:id="104" w:name="_Toc146783320"/>
      <w:bookmarkStart w:id="105" w:name="_Toc146784676"/>
      <w:bookmarkStart w:id="106" w:name="_Toc143167921"/>
      <w:bookmarkStart w:id="107" w:name="_Toc149744338"/>
      <w:bookmarkStart w:id="108" w:name="_Toc150941981"/>
      <w:bookmarkStart w:id="109" w:name="_Toc153203772"/>
      <w:bookmarkStart w:id="110" w:name="_Toc153877988"/>
      <w:bookmarkStart w:id="111" w:name="_Toc155950170"/>
      <w:bookmarkStart w:id="112" w:name="_Toc157769574"/>
    </w:p>
    <w:p w14:paraId="05E3B963" w14:textId="6191CD93" w:rsidR="00840D8F" w:rsidRPr="003B36CD" w:rsidRDefault="00840D8F" w:rsidP="00A422F9">
      <w:pPr>
        <w:keepNext/>
        <w:jc w:val="both"/>
        <w:rPr>
          <w:rFonts w:eastAsia="Calibri"/>
          <w:b/>
          <w:bCs/>
          <w:kern w:val="0"/>
          <w:szCs w:val="22"/>
          <w:highlight w:val="yellow"/>
          <w14:ligatures w14:val="none"/>
        </w:rPr>
      </w:pPr>
      <w:r w:rsidRPr="003B36CD">
        <w:rPr>
          <w:rFonts w:eastAsia="Calibri"/>
          <w:b/>
          <w:bCs/>
          <w:kern w:val="0"/>
          <w:szCs w:val="22"/>
          <w:highlight w:val="yellow"/>
          <w14:ligatures w14:val="none"/>
        </w:rPr>
        <w:t>6.</w:t>
      </w:r>
      <w:commentRangeStart w:id="113"/>
      <w:r w:rsidRPr="003B36CD">
        <w:rPr>
          <w:rFonts w:eastAsia="Calibri"/>
          <w:b/>
          <w:bCs/>
          <w:kern w:val="0"/>
          <w:szCs w:val="22"/>
          <w:highlight w:val="yellow"/>
          <w14:ligatures w14:val="none"/>
        </w:rPr>
        <w:t xml:space="preserve">1.1. Mõju riigiasutuste </w:t>
      </w:r>
      <w:r w:rsidR="00EE058B">
        <w:rPr>
          <w:rFonts w:eastAsia="Calibri"/>
          <w:b/>
          <w:bCs/>
          <w:kern w:val="0"/>
          <w:szCs w:val="22"/>
          <w:highlight w:val="yellow"/>
          <w14:ligatures w14:val="none"/>
        </w:rPr>
        <w:t>töö</w:t>
      </w:r>
      <w:r w:rsidRPr="003B36CD">
        <w:rPr>
          <w:rFonts w:eastAsia="Calibri"/>
          <w:b/>
          <w:bCs/>
          <w:kern w:val="0"/>
          <w:szCs w:val="22"/>
          <w:highlight w:val="yellow"/>
          <w14:ligatures w14:val="none"/>
        </w:rPr>
        <w:t>korraldusele</w:t>
      </w:r>
      <w:commentRangeEnd w:id="113"/>
      <w:r w:rsidR="00EE058B">
        <w:rPr>
          <w:rStyle w:val="Kommentaariviide"/>
          <w:rFonts w:eastAsia="Times New Roman"/>
          <w:kern w:val="0"/>
          <w14:ligatures w14:val="none"/>
        </w:rPr>
        <w:commentReference w:id="113"/>
      </w:r>
    </w:p>
    <w:p w14:paraId="34DC062B" w14:textId="77777777" w:rsidR="00840D8F" w:rsidRDefault="00840D8F" w:rsidP="00A422F9">
      <w:pPr>
        <w:jc w:val="both"/>
        <w:rPr>
          <w:rFonts w:eastAsia="Calibri"/>
          <w:kern w:val="0"/>
          <w:highlight w:val="yellow"/>
          <w:u w:val="single"/>
          <w14:ligatures w14:val="none"/>
        </w:rPr>
      </w:pPr>
    </w:p>
    <w:p w14:paraId="6EBFDA78" w14:textId="32B4AA52" w:rsidR="00727637" w:rsidRDefault="00727637" w:rsidP="00A422F9">
      <w:pPr>
        <w:jc w:val="both"/>
        <w:rPr>
          <w:rFonts w:eastAsia="Calibri"/>
          <w:kern w:val="0"/>
          <w14:ligatures w14:val="none"/>
        </w:rPr>
      </w:pPr>
      <w:r>
        <w:rPr>
          <w:rFonts w:eastAsia="Calibri"/>
          <w:kern w:val="0"/>
          <w14:ligatures w14:val="none"/>
        </w:rPr>
        <w:t>Olulist h</w:t>
      </w:r>
      <w:r w:rsidRPr="00727637">
        <w:rPr>
          <w:rFonts w:eastAsia="Calibri"/>
          <w:kern w:val="0"/>
          <w14:ligatures w14:val="none"/>
        </w:rPr>
        <w:t>alduskoormuse tõusu</w:t>
      </w:r>
      <w:r>
        <w:rPr>
          <w:rFonts w:eastAsia="Calibri"/>
          <w:kern w:val="0"/>
          <w14:ligatures w14:val="none"/>
        </w:rPr>
        <w:t xml:space="preserve"> riigiasutustele muudatustega ei kaasne. Kokkuvõttes võib halduskoormus senisega võrreldes väheneda.</w:t>
      </w:r>
    </w:p>
    <w:p w14:paraId="35AEC4D8" w14:textId="77777777" w:rsidR="00727637" w:rsidRDefault="00727637" w:rsidP="00A422F9">
      <w:pPr>
        <w:jc w:val="both"/>
        <w:rPr>
          <w:rFonts w:eastAsia="Calibri"/>
          <w:kern w:val="0"/>
          <w14:ligatures w14:val="none"/>
        </w:rPr>
      </w:pPr>
    </w:p>
    <w:p w14:paraId="16386D1D" w14:textId="3C709E53" w:rsidR="00727637" w:rsidRDefault="00CE678A" w:rsidP="00A422F9">
      <w:pPr>
        <w:jc w:val="both"/>
        <w:rPr>
          <w:rFonts w:eastAsia="Calibri"/>
          <w:kern w:val="0"/>
          <w14:ligatures w14:val="none"/>
        </w:rPr>
      </w:pPr>
      <w:r>
        <w:rPr>
          <w:rFonts w:eastAsia="Calibri"/>
          <w:kern w:val="0"/>
          <w14:ligatures w14:val="none"/>
        </w:rPr>
        <w:t xml:space="preserve">Kinnisasja omandamise keelu rakendamisel on see üldteada ning suure tõenäosusega selliseid tehinguid ei hakatagi sõlmima. </w:t>
      </w:r>
      <w:r w:rsidR="00727637">
        <w:rPr>
          <w:rFonts w:eastAsia="Calibri"/>
          <w:kern w:val="0"/>
          <w14:ligatures w14:val="none"/>
        </w:rPr>
        <w:t xml:space="preserve">Keeldu rakendavad </w:t>
      </w:r>
      <w:r>
        <w:rPr>
          <w:rFonts w:eastAsia="Calibri"/>
          <w:kern w:val="0"/>
          <w14:ligatures w14:val="none"/>
        </w:rPr>
        <w:t xml:space="preserve">vajadusel </w:t>
      </w:r>
      <w:r w:rsidR="00727637">
        <w:rPr>
          <w:rFonts w:eastAsia="Calibri"/>
          <w:kern w:val="0"/>
          <w14:ligatures w14:val="none"/>
        </w:rPr>
        <w:t>notarid, kes kontrollivad tehingu vas</w:t>
      </w:r>
      <w:r>
        <w:rPr>
          <w:rFonts w:eastAsia="Calibri"/>
          <w:kern w:val="0"/>
          <w14:ligatures w14:val="none"/>
        </w:rPr>
        <w:t xml:space="preserve">tavust tingimustele. Juba olemasoleva õiguse kohaselt on kinnisasja tehingute puhul vaja välja selgitada juriidiliste isikute tegelikud kasusaajad, seega olulist muutust praktikas ei ole ette näha. </w:t>
      </w:r>
    </w:p>
    <w:p w14:paraId="2BC99D4C" w14:textId="77777777" w:rsidR="00CE678A" w:rsidRDefault="00CE678A" w:rsidP="00A422F9">
      <w:pPr>
        <w:jc w:val="both"/>
        <w:rPr>
          <w:rFonts w:eastAsia="Calibri"/>
          <w:kern w:val="0"/>
          <w14:ligatures w14:val="none"/>
        </w:rPr>
      </w:pPr>
    </w:p>
    <w:p w14:paraId="4BA4CF7B" w14:textId="2CD9C16F" w:rsidR="00727637" w:rsidRDefault="00CE678A" w:rsidP="00A422F9">
      <w:pPr>
        <w:jc w:val="both"/>
        <w:rPr>
          <w:rFonts w:eastAsia="Calibri"/>
          <w:kern w:val="0"/>
          <w14:ligatures w14:val="none"/>
        </w:rPr>
      </w:pPr>
      <w:r>
        <w:rPr>
          <w:rFonts w:eastAsia="Calibri"/>
          <w:kern w:val="0"/>
          <w14:ligatures w14:val="none"/>
        </w:rPr>
        <w:t>Maa- ja Ruumiameti ning Siseministeeriumi haldusala halduskoormus võib väheneda tulenevalt planeeritavast erisuse kaotamisest maareformiseadusele. Muutuse tulemusena võib ära langeda Maa- ja Ruumiametil küsida maareformi käigus maa võõrandamisel Siseministeeriumi arvamust avaliku huvi ja julgeolekuohtude hindamiseks</w:t>
      </w:r>
      <w:r w:rsidR="007C3881">
        <w:rPr>
          <w:rFonts w:eastAsia="Calibri"/>
          <w:kern w:val="0"/>
          <w14:ligatures w14:val="none"/>
        </w:rPr>
        <w:t>, kuivõrd rakendub KAOKS reeglistik</w:t>
      </w:r>
      <w:r>
        <w:rPr>
          <w:rFonts w:eastAsia="Calibri"/>
          <w:kern w:val="0"/>
          <w14:ligatures w14:val="none"/>
        </w:rPr>
        <w:t xml:space="preserve">. </w:t>
      </w:r>
      <w:r w:rsidRPr="00CE678A">
        <w:rPr>
          <w:color w:val="000000" w:themeColor="text1"/>
        </w:rPr>
        <w:t xml:space="preserve">MaaRS § 21 lõike 5 alusel kehtestatud Vabariigi Valitsuse 15. oktoobri 1996. a määrusega nr 249 kehtestatud maa-aladel, kus maa erastamiseks on nõutav Siseministeeriumi seisukoht, asub 2023. a novembri seisuga 125 reformimata maaüksust. Nendest on eraisiku taotlusega maid üheksa (9) ning 47 maaüksust on nn ribad ehk iseseisva </w:t>
      </w:r>
      <w:r w:rsidRPr="00CE678A">
        <w:rPr>
          <w:color w:val="000000" w:themeColor="text1"/>
        </w:rPr>
        <w:lastRenderedPageBreak/>
        <w:t>kasutusvõimaluseta maaüksused. KAOKSi § 10 lõikes 1 nimetatud alal</w:t>
      </w:r>
      <w:r w:rsidRPr="00574081">
        <w:rPr>
          <w:rStyle w:val="Allmrkuseviide"/>
          <w:color w:val="000000" w:themeColor="text1"/>
        </w:rPr>
        <w:footnoteReference w:id="29"/>
      </w:r>
      <w:r w:rsidRPr="00CE678A">
        <w:rPr>
          <w:color w:val="000000" w:themeColor="text1"/>
        </w:rPr>
        <w:t xml:space="preserve"> paikneb 1875 reformimata maaüksust, millest ligi 700 on potentsiaalselt erastatavad maad, 74 munitsipaalomandisse antavad maad ning ligi 530 iseseisva kasutusvõimaluseta „ribad“. </w:t>
      </w:r>
    </w:p>
    <w:p w14:paraId="706AB363" w14:textId="4E0FB361" w:rsidR="00727637" w:rsidRPr="003B36CD" w:rsidRDefault="00727637" w:rsidP="00A422F9">
      <w:pPr>
        <w:jc w:val="both"/>
        <w:rPr>
          <w:rFonts w:eastAsia="Calibri"/>
          <w:kern w:val="0"/>
          <w:highlight w:val="yellow"/>
          <w:u w:val="single"/>
          <w14:ligatures w14:val="none"/>
        </w:rPr>
      </w:pPr>
      <w:r>
        <w:rPr>
          <w:rFonts w:eastAsia="Calibri"/>
          <w:kern w:val="0"/>
          <w14:ligatures w14:val="none"/>
        </w:rPr>
        <w:t xml:space="preserve"> </w:t>
      </w:r>
    </w:p>
    <w:p w14:paraId="399C939A" w14:textId="1BD330AC" w:rsidR="00840D8F" w:rsidRPr="00727637" w:rsidRDefault="00840D8F" w:rsidP="00A422F9">
      <w:pPr>
        <w:keepNext/>
        <w:jc w:val="both"/>
        <w:rPr>
          <w:rFonts w:eastAsia="Calibri"/>
          <w:b/>
          <w:bCs/>
          <w:kern w:val="0"/>
          <w:szCs w:val="22"/>
          <w14:ligatures w14:val="none"/>
        </w:rPr>
      </w:pPr>
      <w:r w:rsidRPr="00727637">
        <w:rPr>
          <w:rFonts w:eastAsia="Calibri"/>
          <w:b/>
          <w:bCs/>
          <w:kern w:val="0"/>
          <w:szCs w:val="22"/>
          <w14:ligatures w14:val="none"/>
        </w:rPr>
        <w:t>6.1.2. Mõju riigi julgeolekule</w:t>
      </w:r>
      <w:r w:rsidR="00BB5F8B" w:rsidRPr="00727637">
        <w:rPr>
          <w:rFonts w:eastAsia="Calibri"/>
          <w:b/>
          <w:bCs/>
          <w:kern w:val="0"/>
          <w:szCs w:val="22"/>
          <w14:ligatures w14:val="none"/>
        </w:rPr>
        <w:t xml:space="preserve"> ja siseturvalisusele</w:t>
      </w:r>
    </w:p>
    <w:p w14:paraId="10F513B8" w14:textId="77777777" w:rsidR="00840D8F" w:rsidRDefault="00840D8F" w:rsidP="00A422F9">
      <w:pPr>
        <w:jc w:val="both"/>
        <w:rPr>
          <w:rFonts w:eastAsia="Calibri"/>
          <w:kern w:val="0"/>
          <w:highlight w:val="yellow"/>
          <w14:ligatures w14:val="none"/>
        </w:rPr>
      </w:pPr>
    </w:p>
    <w:p w14:paraId="315E1C3A" w14:textId="77777777" w:rsidR="00727637" w:rsidRPr="0066721C" w:rsidRDefault="00727637" w:rsidP="00A422F9">
      <w:pPr>
        <w:jc w:val="both"/>
        <w:rPr>
          <w:color w:val="000000" w:themeColor="text1"/>
        </w:rPr>
      </w:pPr>
      <w:r w:rsidRPr="0066721C">
        <w:rPr>
          <w:color w:val="000000" w:themeColor="text1"/>
        </w:rPr>
        <w:t xml:space="preserve">Ettepanekute rakendamisel on tõenäoliselt suur mõju riigi julgeoleku tugevdamisele. Eestil tekivad õiguslikud võimalused ja reaalne võimekus teatud julgeolekuohte ennetada ja tõkestada, samuti täiendav heidutus ja parem olukorrateadlikkus. Muudatused toetavad riigikaitset, tõhustavad majandusjulgeolekut, vastutegevust vaenulikule luuretegevusele ja mõjutustegevusele ning on oluliseks lisameetmeks muude põhiseaduslikku korda ohustavate tegurite maandamisel.  </w:t>
      </w:r>
    </w:p>
    <w:p w14:paraId="026DBACF" w14:textId="77777777" w:rsidR="00727637" w:rsidRPr="0066721C" w:rsidRDefault="00727637" w:rsidP="00A422F9">
      <w:pPr>
        <w:jc w:val="both"/>
        <w:rPr>
          <w:color w:val="000000" w:themeColor="text1"/>
        </w:rPr>
      </w:pPr>
    </w:p>
    <w:p w14:paraId="46A45397" w14:textId="77777777" w:rsidR="00727637" w:rsidRPr="0066721C" w:rsidRDefault="00727637" w:rsidP="00A422F9">
      <w:pPr>
        <w:jc w:val="both"/>
        <w:rPr>
          <w:color w:val="000000" w:themeColor="text1"/>
        </w:rPr>
      </w:pPr>
      <w:r w:rsidRPr="0066721C">
        <w:rPr>
          <w:color w:val="000000" w:themeColor="text1"/>
        </w:rPr>
        <w:t>Sõjalise kaitse toetus seisneb selles, et sõjalise kaitse seisukohalt oluliste objektide ümbruses on võimalik tõkestada vastase eelpaigutusi, luure- ning sabotaažipositsioone, mille tulemusena on tagatud operatsioonide turvalisus. Samuti on võimalik tõkestada julgeolekut ohustavate isikute kinnisasjatehinguid, mis on täiendavaks võimekuseks ohustaja tegevuse ja eesmärkide pärssimisel.</w:t>
      </w:r>
    </w:p>
    <w:p w14:paraId="2927B122" w14:textId="77777777" w:rsidR="00727637" w:rsidRPr="0066721C" w:rsidRDefault="00727637" w:rsidP="00A422F9">
      <w:pPr>
        <w:jc w:val="both"/>
        <w:rPr>
          <w:color w:val="000000" w:themeColor="text1"/>
        </w:rPr>
      </w:pPr>
    </w:p>
    <w:p w14:paraId="72C337B2" w14:textId="77777777" w:rsidR="00727637" w:rsidRPr="0066721C" w:rsidRDefault="00727637" w:rsidP="00A422F9">
      <w:pPr>
        <w:jc w:val="both"/>
        <w:rPr>
          <w:color w:val="000000" w:themeColor="text1"/>
        </w:rPr>
      </w:pPr>
      <w:r w:rsidRPr="0066721C">
        <w:rPr>
          <w:color w:val="000000" w:themeColor="text1"/>
        </w:rPr>
        <w:t xml:space="preserve">Muud põhiseadusliku korra ohud, mille tõkestamisele võimalikud muudatused kaasa aitavad, võivad olla näiteks äärmuslikku ideoloogiat või vaenulikku propagandat kultiveerivate isikute, ühenduste või ettevõtetele eesmärkide täitmiseks vajalike kinnisasjade (näiteks äärmusideoloogiat levitavate organisatsioonide kultuurikeskused) omandamise tõkestamine. </w:t>
      </w:r>
    </w:p>
    <w:p w14:paraId="463C9968" w14:textId="77777777" w:rsidR="00727637" w:rsidRPr="0066721C" w:rsidRDefault="00727637" w:rsidP="00A422F9">
      <w:pPr>
        <w:jc w:val="both"/>
        <w:rPr>
          <w:color w:val="000000" w:themeColor="text1"/>
        </w:rPr>
      </w:pPr>
    </w:p>
    <w:p w14:paraId="1DD5FA6F" w14:textId="77777777" w:rsidR="00727637" w:rsidRPr="0066721C" w:rsidRDefault="00727637" w:rsidP="00A422F9">
      <w:pPr>
        <w:jc w:val="both"/>
        <w:rPr>
          <w:color w:val="000000" w:themeColor="text1"/>
        </w:rPr>
      </w:pPr>
      <w:r w:rsidRPr="0066721C">
        <w:rPr>
          <w:color w:val="000000" w:themeColor="text1"/>
        </w:rPr>
        <w:t>Lisaks Eesti enda julgeoleku tagamisele aitavad planeeritavad muudatused tõhusamalt tagada ka Eesti kaitsmisele pühendunud liitlaste turvalisust. Näiteks kasutavad Eesti kaitseväe taristut ka liitlasväed ning ohtu maandatakse samaaegselt nii Eesti kui siinviibivate liitlaste osas.</w:t>
      </w:r>
    </w:p>
    <w:p w14:paraId="34F52B06" w14:textId="77777777" w:rsidR="00727637" w:rsidRPr="0066721C" w:rsidRDefault="00727637" w:rsidP="00A422F9">
      <w:pPr>
        <w:jc w:val="both"/>
        <w:rPr>
          <w:color w:val="000000" w:themeColor="text1"/>
        </w:rPr>
      </w:pPr>
    </w:p>
    <w:p w14:paraId="3C804F96" w14:textId="77777777" w:rsidR="00727637" w:rsidRPr="0066721C" w:rsidRDefault="00727637" w:rsidP="00A422F9">
      <w:pPr>
        <w:jc w:val="both"/>
        <w:rPr>
          <w:color w:val="000000" w:themeColor="text1"/>
        </w:rPr>
      </w:pPr>
      <w:r w:rsidRPr="0066721C" w:rsidDel="00C50560">
        <w:rPr>
          <w:color w:val="000000" w:themeColor="text1"/>
        </w:rPr>
        <w:t xml:space="preserve">Majandusjulgeoleku vaates on oluline, et vaenulikud riigid ei saavutaks võimet turgu domineerida või oluliselt mõjutada, mille tagajärjel saab riiki destabiliseerida, mõjutada suveräänseid otsuseid ja ohustada </w:t>
      </w:r>
      <w:r w:rsidRPr="0066721C">
        <w:rPr>
          <w:color w:val="000000" w:themeColor="text1"/>
        </w:rPr>
        <w:t xml:space="preserve">sellega </w:t>
      </w:r>
      <w:r w:rsidRPr="0066721C" w:rsidDel="00C50560">
        <w:rPr>
          <w:color w:val="000000" w:themeColor="text1"/>
        </w:rPr>
        <w:t>riigi julgeolekut. Oluline, et kinnisvara ei koonduks piirkondlikult või ka üleriigiliselt väikese grupi isikute kätte.</w:t>
      </w:r>
    </w:p>
    <w:p w14:paraId="2179EF22" w14:textId="77777777" w:rsidR="00727637" w:rsidRPr="0066721C" w:rsidDel="00C50560" w:rsidRDefault="00727637" w:rsidP="00A422F9">
      <w:pPr>
        <w:jc w:val="both"/>
        <w:rPr>
          <w:color w:val="000000" w:themeColor="text1"/>
        </w:rPr>
      </w:pPr>
    </w:p>
    <w:p w14:paraId="5DD7A352" w14:textId="77777777" w:rsidR="00727637" w:rsidRPr="0066721C" w:rsidRDefault="00727637" w:rsidP="00A422F9">
      <w:pPr>
        <w:jc w:val="both"/>
        <w:rPr>
          <w:color w:val="000000" w:themeColor="text1"/>
        </w:rPr>
      </w:pPr>
      <w:r w:rsidRPr="0066721C">
        <w:rPr>
          <w:color w:val="000000" w:themeColor="text1"/>
        </w:rPr>
        <w:t>Venemaa Föderatsiooni ja Valgevene kodanikele kinnisvara omandamise keeld oleks järjekordne samm tõstmaks eelnimetatud riikidele agressiooni hinda ning sundimaks neid lõpetama valitud agressiooni teed. Üksikuna ei oma keeld otsustavat mõju, kuid see on järjekordne panus juba kehtestatud sanktsioonidele. EL 6. sanktsioonipaketi</w:t>
      </w:r>
      <w:r>
        <w:rPr>
          <w:color w:val="000000" w:themeColor="text1"/>
        </w:rPr>
        <w:t xml:space="preserve"> koostamisel</w:t>
      </w:r>
      <w:r w:rsidRPr="0066721C">
        <w:rPr>
          <w:color w:val="000000" w:themeColor="text1"/>
        </w:rPr>
        <w:t xml:space="preserve"> oli ettepanek Venemaa Föderatsiooni ja Valgevene isikutele kinnisasjade omandamise keelamiseks ELi territooriumil</w:t>
      </w:r>
      <w:r>
        <w:rPr>
          <w:color w:val="000000" w:themeColor="text1"/>
        </w:rPr>
        <w:t>.</w:t>
      </w:r>
    </w:p>
    <w:p w14:paraId="750B2865" w14:textId="77777777" w:rsidR="00727637" w:rsidRPr="003B36CD" w:rsidRDefault="00727637" w:rsidP="00A422F9">
      <w:pPr>
        <w:jc w:val="both"/>
        <w:rPr>
          <w:rFonts w:eastAsia="Calibri"/>
          <w:kern w:val="0"/>
          <w:highlight w:val="yellow"/>
          <w14:ligatures w14:val="none"/>
        </w:rPr>
      </w:pPr>
    </w:p>
    <w:p w14:paraId="25022C33" w14:textId="77777777" w:rsidR="00840D8F" w:rsidRPr="00727637" w:rsidRDefault="00840D8F" w:rsidP="00A422F9">
      <w:pPr>
        <w:keepNext/>
        <w:jc w:val="both"/>
        <w:rPr>
          <w:rFonts w:eastAsia="Calibri"/>
          <w:b/>
          <w:bCs/>
          <w:kern w:val="0"/>
          <w:szCs w:val="22"/>
          <w14:ligatures w14:val="none"/>
        </w:rPr>
      </w:pPr>
      <w:r w:rsidRPr="00727637">
        <w:rPr>
          <w:rFonts w:eastAsia="Calibri"/>
          <w:b/>
          <w:bCs/>
          <w:kern w:val="0"/>
          <w:szCs w:val="22"/>
          <w14:ligatures w14:val="none"/>
        </w:rPr>
        <w:t>6.1.3. Mõju majandusele</w:t>
      </w:r>
    </w:p>
    <w:p w14:paraId="5F665666" w14:textId="77777777" w:rsidR="00840D8F" w:rsidRDefault="00840D8F" w:rsidP="00A422F9">
      <w:pPr>
        <w:keepNext/>
        <w:jc w:val="both"/>
        <w:rPr>
          <w:rFonts w:eastAsia="Calibri"/>
          <w:kern w:val="0"/>
          <w:highlight w:val="yellow"/>
          <w:u w:val="single"/>
          <w14:ligatures w14:val="none"/>
        </w:rPr>
      </w:pPr>
    </w:p>
    <w:p w14:paraId="11A27604" w14:textId="40E1D047" w:rsidR="00727637" w:rsidRPr="0066721C" w:rsidRDefault="00727637" w:rsidP="00A422F9">
      <w:pPr>
        <w:jc w:val="both"/>
        <w:rPr>
          <w:color w:val="000000" w:themeColor="text1"/>
        </w:rPr>
      </w:pPr>
      <w:r w:rsidRPr="0066721C">
        <w:rPr>
          <w:color w:val="000000" w:themeColor="text1"/>
        </w:rPr>
        <w:t xml:space="preserve">Esialgsetel hinnangutel olulist mõju majanduskeskkonnale ei kaasne, kuivõrd võimalik </w:t>
      </w:r>
      <w:r>
        <w:rPr>
          <w:color w:val="000000" w:themeColor="text1"/>
        </w:rPr>
        <w:t>keeld</w:t>
      </w:r>
      <w:r w:rsidRPr="0066721C">
        <w:rPr>
          <w:color w:val="000000" w:themeColor="text1"/>
        </w:rPr>
        <w:t xml:space="preserve"> puudutaks täna teadaolevatel andmetel ca </w:t>
      </w:r>
      <w:r>
        <w:rPr>
          <w:color w:val="000000" w:themeColor="text1"/>
        </w:rPr>
        <w:t>500 tehingut aastas</w:t>
      </w:r>
      <w:r w:rsidRPr="0066721C">
        <w:rPr>
          <w:color w:val="000000" w:themeColor="text1"/>
        </w:rPr>
        <w:t xml:space="preserve">. Hetkel puudub ülevaade kinnisasjade kohta, mille omanik on ELis ja Eestis registreeritud ühing, aga kelle tegelik kasusaaja on kolmanda riigi kodanik. Seega võib mõjutatud isikute ring olla laiem. Tuleb möönda, et igasugused piirangud ja reguleerimised võivad mõjuda negatiivselt ärikeskkonnale. Siiski äri- ja majanduskeskkond ei saa toimida ilma turvalise julgeolekukeskkonnata ning </w:t>
      </w:r>
      <w:r w:rsidRPr="0066721C">
        <w:rPr>
          <w:color w:val="000000" w:themeColor="text1"/>
        </w:rPr>
        <w:lastRenderedPageBreak/>
        <w:t xml:space="preserve">julgeolekut ei saa tagada, kui pole selleks vahendeid. Ka majanduses ja äris tuleb hakata tegema rohkem väärtusotsuseid, sest maailmapraktika näitab, kuidas majanduslikke hoobasid kasutatakse teiste riikide julgeoleku kahjustamiseks. Oluline on leida tasakaal majanduse arendamise ja julgeoleku tagamise vahel. </w:t>
      </w:r>
    </w:p>
    <w:p w14:paraId="0F1AC91F" w14:textId="77777777" w:rsidR="00727637" w:rsidRPr="003B36CD" w:rsidRDefault="00727637" w:rsidP="00A422F9">
      <w:pPr>
        <w:keepNext/>
        <w:jc w:val="both"/>
        <w:rPr>
          <w:rFonts w:eastAsia="Calibri"/>
          <w:kern w:val="0"/>
          <w:highlight w:val="yellow"/>
          <w:u w:val="single"/>
          <w14:ligatures w14:val="none"/>
        </w:rPr>
      </w:pPr>
    </w:p>
    <w:p w14:paraId="688AC6C1" w14:textId="0900C951" w:rsidR="00ED7203" w:rsidRPr="00727637" w:rsidRDefault="00ED7203" w:rsidP="00A422F9">
      <w:pPr>
        <w:keepNext/>
        <w:jc w:val="both"/>
        <w:rPr>
          <w:rFonts w:eastAsia="Calibri"/>
          <w:b/>
          <w:bCs/>
          <w:kern w:val="0"/>
          <w:szCs w:val="22"/>
          <w14:ligatures w14:val="none"/>
        </w:rPr>
      </w:pPr>
      <w:r w:rsidRPr="00727637">
        <w:rPr>
          <w:rFonts w:eastAsia="Calibri"/>
          <w:b/>
          <w:bCs/>
          <w:kern w:val="0"/>
          <w:szCs w:val="22"/>
          <w14:ligatures w14:val="none"/>
        </w:rPr>
        <w:t>6.</w:t>
      </w:r>
      <w:r w:rsidR="00727637" w:rsidRPr="00727637">
        <w:rPr>
          <w:rFonts w:eastAsia="Calibri"/>
          <w:b/>
          <w:bCs/>
          <w:kern w:val="0"/>
          <w:szCs w:val="22"/>
          <w14:ligatures w14:val="none"/>
        </w:rPr>
        <w:t>1.4</w:t>
      </w:r>
      <w:r w:rsidRPr="00727637">
        <w:rPr>
          <w:rFonts w:eastAsia="Calibri"/>
          <w:b/>
          <w:bCs/>
          <w:kern w:val="0"/>
          <w:szCs w:val="22"/>
          <w14:ligatures w14:val="none"/>
        </w:rPr>
        <w:t>. Sotsiaalne mõju</w:t>
      </w:r>
    </w:p>
    <w:p w14:paraId="07F05B55" w14:textId="77777777" w:rsidR="00727637" w:rsidRDefault="00727637" w:rsidP="00A422F9">
      <w:pPr>
        <w:keepNext/>
        <w:jc w:val="both"/>
        <w:rPr>
          <w:rFonts w:eastAsia="Calibri"/>
          <w:b/>
          <w:bCs/>
          <w:kern w:val="0"/>
          <w:szCs w:val="22"/>
          <w:highlight w:val="yellow"/>
          <w14:ligatures w14:val="none"/>
        </w:rPr>
      </w:pPr>
    </w:p>
    <w:p w14:paraId="22DA48AA" w14:textId="676C92DB" w:rsidR="00727637" w:rsidRDefault="00727637" w:rsidP="00A422F9">
      <w:pPr>
        <w:keepNext/>
        <w:jc w:val="both"/>
        <w:rPr>
          <w:rFonts w:eastAsia="Calibri"/>
          <w:b/>
          <w:bCs/>
          <w:kern w:val="0"/>
          <w:szCs w:val="22"/>
          <w:highlight w:val="yellow"/>
          <w14:ligatures w14:val="none"/>
        </w:rPr>
      </w:pPr>
      <w:r w:rsidRPr="0066721C">
        <w:rPr>
          <w:color w:val="000000" w:themeColor="text1"/>
        </w:rPr>
        <w:t>Kavandatavate muudatuste positiivseks sotsiaalseks mõjuks on tõenäoliselt riigi julgeoleku ja ühiskondliku turvatunde kasv. Kui kinnisvara ei saa omandada isikud riikidest, mis võivad kujutada ohtu, võib see tugevdada elanike turvatunnet ja usaldust riigi vastu. Piirialadel võib see vähendada kodanike hirmu strateegiliste objektide kontrolli pärast. Piirangud võivad vähendada ka välismaist spekulatiivset ostuhuvi ja seeläbi hoida kinnisvarahinnad mõistlikumal tasemel. See võib aidata noortel peredel ja kohalikel inimestel soetada endale kodu, eriti väiksemates kogukondades. Lisaks, kui kolmandate riikide kinnisvaraostud on piiratud, võib see vähendada “tühjade majade” ja “hooajaliste külaliste” probleemi.</w:t>
      </w:r>
    </w:p>
    <w:p w14:paraId="634BA101" w14:textId="77777777" w:rsidR="00727637" w:rsidRDefault="00727637" w:rsidP="00A422F9">
      <w:pPr>
        <w:keepNext/>
        <w:jc w:val="both"/>
        <w:rPr>
          <w:rFonts w:eastAsia="Calibri"/>
          <w:b/>
          <w:bCs/>
          <w:kern w:val="0"/>
          <w:szCs w:val="22"/>
          <w:highlight w:val="yellow"/>
          <w14:ligatures w14:val="none"/>
        </w:rPr>
      </w:pPr>
    </w:p>
    <w:p w14:paraId="505F9AE4" w14:textId="405E3C2F" w:rsidR="00727637" w:rsidRPr="00727637" w:rsidRDefault="00727637" w:rsidP="00A422F9">
      <w:pPr>
        <w:keepNext/>
        <w:jc w:val="both"/>
        <w:rPr>
          <w:rFonts w:eastAsia="Calibri"/>
          <w:b/>
          <w:bCs/>
          <w:kern w:val="0"/>
          <w:szCs w:val="22"/>
          <w14:ligatures w14:val="none"/>
        </w:rPr>
      </w:pPr>
      <w:r w:rsidRPr="00727637">
        <w:rPr>
          <w:rFonts w:eastAsia="Calibri"/>
          <w:b/>
          <w:bCs/>
          <w:kern w:val="0"/>
          <w:szCs w:val="22"/>
          <w14:ligatures w14:val="none"/>
        </w:rPr>
        <w:t xml:space="preserve">6.1.5 </w:t>
      </w:r>
      <w:r w:rsidRPr="00727637">
        <w:rPr>
          <w:b/>
          <w:bCs/>
          <w:color w:val="000000" w:themeColor="text1"/>
        </w:rPr>
        <w:t>Mõju rahvusvahelise suhtlusele</w:t>
      </w:r>
      <w:r w:rsidRPr="00727637">
        <w:rPr>
          <w:rFonts w:eastAsia="Calibri"/>
          <w:b/>
          <w:bCs/>
          <w:kern w:val="0"/>
          <w:szCs w:val="22"/>
          <w14:ligatures w14:val="none"/>
        </w:rPr>
        <w:t xml:space="preserve"> </w:t>
      </w:r>
    </w:p>
    <w:p w14:paraId="2EF7BFF1" w14:textId="77777777" w:rsidR="00ED7203" w:rsidRDefault="00ED7203" w:rsidP="00A422F9">
      <w:pPr>
        <w:keepNext/>
        <w:jc w:val="both"/>
        <w:rPr>
          <w:rFonts w:eastAsia="Arial Unicode MS"/>
          <w:b/>
          <w:bCs/>
          <w:kern w:val="0"/>
          <w:highlight w:val="lightGray"/>
          <w:u w:color="000000"/>
          <w:lang w:eastAsia="et-EE"/>
          <w14:ligatures w14:val="none"/>
        </w:rPr>
      </w:pPr>
    </w:p>
    <w:p w14:paraId="18A1433E" w14:textId="77777777" w:rsidR="00727637" w:rsidRPr="0066721C" w:rsidRDefault="00727637" w:rsidP="00A422F9">
      <w:pPr>
        <w:jc w:val="both"/>
        <w:rPr>
          <w:color w:val="000000" w:themeColor="text1"/>
        </w:rPr>
      </w:pPr>
      <w:r w:rsidRPr="0066721C">
        <w:rPr>
          <w:color w:val="000000" w:themeColor="text1"/>
        </w:rPr>
        <w:t xml:space="preserve">Eesti ja Venemaa Föderatsiooni ning Valgevene suhted on pingelised ning kavandatavad muudatused selles osas midagi oluliselt ei muuda. Teadaolevalt on Venemaa Föderatsioonis piirangud ka Eesti elanikele kinnisvara omandamisel. Kolmandate riikide füüsilistele isikutele ja ettevõtetele kehtib viisa, elamisloa ning muud ettevõtlusega seotud piirangud, mistõttu ei saa neil olla eeldust ega ootust Eestis kinnisvara vabaks omandamiseks. Ka paljudes teistes kolmandates riikides on piirangud välismaalastele maa omandamisele, mistõttu Eesti kavandatav regulatsioon pigem peegeldab olemasolevaid regulatsioone, kui looks uudseid tingimusi, mis võiks avaldada negatiivset mõju rahvusvahelisele suhtlusele.  </w:t>
      </w:r>
    </w:p>
    <w:p w14:paraId="532546E6" w14:textId="77777777" w:rsidR="00727637" w:rsidRPr="004A1A6B" w:rsidRDefault="00727637" w:rsidP="00A422F9">
      <w:pPr>
        <w:keepNext/>
        <w:jc w:val="both"/>
        <w:rPr>
          <w:rFonts w:eastAsia="Arial Unicode MS"/>
          <w:b/>
          <w:bCs/>
          <w:kern w:val="0"/>
          <w:highlight w:val="lightGray"/>
          <w:u w:color="000000"/>
          <w:lang w:eastAsia="et-EE"/>
          <w14:ligatures w14:val="none"/>
        </w:rPr>
      </w:pPr>
    </w:p>
    <w:bookmarkEnd w:id="102"/>
    <w:bookmarkEnd w:id="103"/>
    <w:bookmarkEnd w:id="104"/>
    <w:bookmarkEnd w:id="105"/>
    <w:bookmarkEnd w:id="106"/>
    <w:bookmarkEnd w:id="107"/>
    <w:bookmarkEnd w:id="108"/>
    <w:bookmarkEnd w:id="109"/>
    <w:bookmarkEnd w:id="110"/>
    <w:bookmarkEnd w:id="111"/>
    <w:bookmarkEnd w:id="112"/>
    <w:p w14:paraId="120EFE68" w14:textId="77777777" w:rsidR="00BC4121" w:rsidRPr="00727637" w:rsidRDefault="00BC4121" w:rsidP="00A422F9">
      <w:pPr>
        <w:keepNext/>
        <w:jc w:val="both"/>
        <w:rPr>
          <w:rFonts w:eastAsia="Calibri"/>
          <w:b/>
          <w:bCs/>
          <w:kern w:val="0"/>
          <w:sz w:val="28"/>
          <w14:ligatures w14:val="none"/>
        </w:rPr>
      </w:pPr>
      <w:r w:rsidRPr="00727637">
        <w:rPr>
          <w:rFonts w:eastAsia="Calibri"/>
          <w:b/>
          <w:bCs/>
          <w:kern w:val="0"/>
          <w:sz w:val="28"/>
          <w14:ligatures w14:val="none"/>
        </w:rPr>
        <w:t>7. Seaduse rakendamisega seotud riigi ja kohaliku omavalitsuse tegevused, eeldatavad kulud ja tulud</w:t>
      </w:r>
    </w:p>
    <w:p w14:paraId="6442891C" w14:textId="77777777" w:rsidR="00BC4121" w:rsidRDefault="00BC4121" w:rsidP="00A422F9">
      <w:pPr>
        <w:keepNext/>
        <w:jc w:val="both"/>
        <w:rPr>
          <w:rFonts w:eastAsia="Calibri"/>
          <w:kern w:val="0"/>
          <w:highlight w:val="lightGray"/>
          <w14:ligatures w14:val="none"/>
        </w:rPr>
      </w:pPr>
    </w:p>
    <w:p w14:paraId="0AD9D76B" w14:textId="32258AE7" w:rsidR="00727637" w:rsidRPr="0066721C" w:rsidRDefault="00EE058B" w:rsidP="00A422F9">
      <w:pPr>
        <w:jc w:val="both"/>
        <w:rPr>
          <w:b/>
          <w:bCs/>
          <w:color w:val="000000" w:themeColor="text1"/>
        </w:rPr>
      </w:pPr>
      <w:r>
        <w:rPr>
          <w:color w:val="000000" w:themeColor="text1"/>
        </w:rPr>
        <w:t xml:space="preserve">Kavandatavate piirangutega </w:t>
      </w:r>
      <w:r w:rsidR="00727637" w:rsidRPr="0066721C">
        <w:rPr>
          <w:color w:val="000000" w:themeColor="text1"/>
        </w:rPr>
        <w:t xml:space="preserve">riigieelarvele täiendavaid kulusid ei kaasne. </w:t>
      </w:r>
    </w:p>
    <w:p w14:paraId="41474A12" w14:textId="77777777" w:rsidR="00BC4121" w:rsidRPr="004A1A6B" w:rsidRDefault="00BC4121" w:rsidP="00A422F9">
      <w:pPr>
        <w:jc w:val="both"/>
        <w:rPr>
          <w:rFonts w:eastAsia="Calibri"/>
          <w:kern w:val="0"/>
          <w:highlight w:val="lightGray"/>
          <w14:ligatures w14:val="none"/>
        </w:rPr>
      </w:pPr>
    </w:p>
    <w:p w14:paraId="66F15AF8" w14:textId="77777777" w:rsidR="00BC4121" w:rsidRPr="003B36CD" w:rsidRDefault="00BC4121" w:rsidP="00A422F9">
      <w:pPr>
        <w:keepNext/>
        <w:jc w:val="both"/>
        <w:rPr>
          <w:rFonts w:eastAsia="Calibri"/>
          <w:b/>
          <w:bCs/>
          <w:kern w:val="0"/>
          <w:sz w:val="28"/>
          <w:highlight w:val="yellow"/>
          <w:lang w:eastAsia="et-EE"/>
          <w14:ligatures w14:val="none"/>
        </w:rPr>
      </w:pPr>
      <w:bookmarkStart w:id="114" w:name="_Toc143167923"/>
      <w:bookmarkStart w:id="115" w:name="_Toc146708276"/>
      <w:bookmarkStart w:id="116" w:name="_Toc146745587"/>
      <w:bookmarkStart w:id="117" w:name="_Toc146783322"/>
      <w:bookmarkStart w:id="118" w:name="_Toc146784678"/>
      <w:bookmarkStart w:id="119" w:name="_Toc149744340"/>
      <w:bookmarkStart w:id="120" w:name="_Toc150941983"/>
      <w:bookmarkStart w:id="121" w:name="_Toc153203774"/>
      <w:bookmarkStart w:id="122" w:name="_Toc153877990"/>
      <w:bookmarkStart w:id="123" w:name="_Toc155950172"/>
      <w:bookmarkStart w:id="124" w:name="_Toc157769576"/>
      <w:r w:rsidRPr="003B36CD">
        <w:rPr>
          <w:rFonts w:eastAsia="Calibri"/>
          <w:b/>
          <w:bCs/>
          <w:kern w:val="0"/>
          <w:sz w:val="28"/>
          <w:highlight w:val="yellow"/>
          <w:lang w:eastAsia="et-EE"/>
          <w14:ligatures w14:val="none"/>
        </w:rPr>
        <w:t>8. Rakendusaktid</w:t>
      </w:r>
      <w:bookmarkEnd w:id="114"/>
      <w:bookmarkEnd w:id="115"/>
      <w:bookmarkEnd w:id="116"/>
      <w:bookmarkEnd w:id="117"/>
      <w:bookmarkEnd w:id="118"/>
      <w:bookmarkEnd w:id="119"/>
      <w:bookmarkEnd w:id="120"/>
      <w:bookmarkEnd w:id="121"/>
      <w:bookmarkEnd w:id="122"/>
      <w:bookmarkEnd w:id="123"/>
      <w:bookmarkEnd w:id="124"/>
    </w:p>
    <w:p w14:paraId="543BD268" w14:textId="77777777" w:rsidR="00BC4121" w:rsidRPr="004A1A6B" w:rsidRDefault="00BC4121" w:rsidP="00A422F9">
      <w:pPr>
        <w:keepNext/>
        <w:jc w:val="both"/>
        <w:rPr>
          <w:rFonts w:eastAsia="Calibri"/>
          <w:kern w:val="0"/>
          <w:highlight w:val="lightGray"/>
          <w:lang w:eastAsia="et-EE"/>
          <w14:ligatures w14:val="none"/>
        </w:rPr>
      </w:pPr>
    </w:p>
    <w:p w14:paraId="2A41515F" w14:textId="77777777" w:rsidR="00A6389A" w:rsidRPr="00AA2B3F" w:rsidRDefault="00A6389A" w:rsidP="00A422F9">
      <w:pPr>
        <w:jc w:val="both"/>
        <w:rPr>
          <w:rFonts w:eastAsia="Calibri"/>
          <w:b/>
          <w:bCs/>
          <w:kern w:val="0"/>
          <w:highlight w:val="yellow"/>
          <w:lang w:eastAsia="et-EE"/>
          <w14:ligatures w14:val="none"/>
        </w:rPr>
      </w:pPr>
      <w:bookmarkStart w:id="125" w:name="_Toc133574906"/>
      <w:r w:rsidRPr="00AA2B3F">
        <w:rPr>
          <w:rFonts w:eastAsia="Calibri"/>
          <w:b/>
          <w:bCs/>
          <w:kern w:val="0"/>
          <w:highlight w:val="yellow"/>
          <w:lang w:eastAsia="et-EE"/>
          <w14:ligatures w14:val="none"/>
        </w:rPr>
        <w:t>Muudatuste rakendamiseks on vaja muuta järgmisi määrusi:</w:t>
      </w:r>
      <w:bookmarkEnd w:id="125"/>
    </w:p>
    <w:p w14:paraId="26DB77AA" w14:textId="6B7F211D" w:rsidR="00A6389A" w:rsidRPr="00AA2B3F" w:rsidRDefault="00AA2B3F" w:rsidP="00A422F9">
      <w:pPr>
        <w:numPr>
          <w:ilvl w:val="0"/>
          <w:numId w:val="3"/>
        </w:numPr>
        <w:ind w:left="360"/>
        <w:contextualSpacing/>
        <w:jc w:val="both"/>
        <w:rPr>
          <w:rFonts w:eastAsia="Calibri"/>
          <w:kern w:val="0"/>
          <w:highlight w:val="yellow"/>
          <w:lang w:eastAsia="et-EE"/>
          <w14:ligatures w14:val="none"/>
        </w:rPr>
      </w:pPr>
      <w:bookmarkStart w:id="126" w:name="_Toc133574907"/>
      <w:r w:rsidRPr="00AA2B3F">
        <w:rPr>
          <w:rFonts w:eastAsia="Calibri"/>
          <w:kern w:val="0"/>
          <w:highlight w:val="yellow"/>
          <w:lang w:eastAsia="et-EE"/>
          <w14:ligatures w14:val="none"/>
        </w:rPr>
        <w:t>….</w:t>
      </w:r>
    </w:p>
    <w:bookmarkEnd w:id="126"/>
    <w:p w14:paraId="325A77B8" w14:textId="77777777" w:rsidR="00BC4121" w:rsidRPr="004A1A6B" w:rsidRDefault="00BC4121" w:rsidP="00A422F9">
      <w:pPr>
        <w:jc w:val="both"/>
        <w:rPr>
          <w:rFonts w:eastAsia="Calibri"/>
          <w:kern w:val="0"/>
          <w:highlight w:val="lightGray"/>
          <w:lang w:eastAsia="et-EE"/>
          <w14:ligatures w14:val="none"/>
        </w:rPr>
      </w:pPr>
    </w:p>
    <w:p w14:paraId="53AF9806" w14:textId="7B597A6F" w:rsidR="00BC4121" w:rsidRPr="003B36CD" w:rsidRDefault="00BC4121" w:rsidP="00A422F9">
      <w:pPr>
        <w:jc w:val="both"/>
        <w:rPr>
          <w:rFonts w:eastAsia="Calibri"/>
          <w:kern w:val="0"/>
          <w:lang w:eastAsia="et-EE"/>
          <w14:ligatures w14:val="none"/>
        </w:rPr>
      </w:pPr>
      <w:bookmarkStart w:id="127" w:name="_Toc133574909"/>
      <w:r w:rsidRPr="003B36CD">
        <w:rPr>
          <w:rFonts w:eastAsia="Calibri"/>
          <w:kern w:val="0"/>
          <w:lang w:eastAsia="et-EE"/>
          <w14:ligatures w14:val="none"/>
        </w:rPr>
        <w:t>Rakendusaktide kavandid on seletuskirja lisas</w:t>
      </w:r>
      <w:r w:rsidR="00123640" w:rsidRPr="003B36CD">
        <w:rPr>
          <w:rFonts w:eastAsia="Calibri"/>
          <w:kern w:val="0"/>
          <w:lang w:eastAsia="et-EE"/>
          <w14:ligatures w14:val="none"/>
        </w:rPr>
        <w:t xml:space="preserve"> 1</w:t>
      </w:r>
      <w:r w:rsidRPr="003B36CD">
        <w:rPr>
          <w:rFonts w:eastAsia="Calibri"/>
          <w:kern w:val="0"/>
          <w:lang w:eastAsia="et-EE"/>
          <w14:ligatures w14:val="none"/>
        </w:rPr>
        <w:t>.</w:t>
      </w:r>
      <w:bookmarkEnd w:id="127"/>
      <w:r w:rsidRPr="003B36CD">
        <w:rPr>
          <w:rFonts w:eastAsia="Calibri"/>
          <w:kern w:val="0"/>
          <w:lang w:eastAsia="et-EE"/>
          <w14:ligatures w14:val="none"/>
        </w:rPr>
        <w:t xml:space="preserve"> </w:t>
      </w:r>
      <w:r w:rsidRPr="003B36CD">
        <w:rPr>
          <w:rFonts w:eastAsia="Calibri"/>
          <w:kern w:val="0"/>
          <w14:ligatures w14:val="none"/>
        </w:rPr>
        <w:t>Kavandid on esialgsed ja muutuvad töö käigus. Kavandatud muudatused esitatakse eraldi kooskõlastamiseks.</w:t>
      </w:r>
    </w:p>
    <w:p w14:paraId="57A1811B" w14:textId="77777777" w:rsidR="001D1ED7" w:rsidRPr="004A1A6B" w:rsidRDefault="001D1ED7" w:rsidP="00A422F9">
      <w:pPr>
        <w:jc w:val="both"/>
        <w:outlineLvl w:val="2"/>
        <w:rPr>
          <w:rFonts w:eastAsia="Calibri"/>
          <w:bCs/>
          <w:kern w:val="0"/>
          <w:highlight w:val="lightGray"/>
          <w:lang w:eastAsia="et-EE"/>
          <w14:ligatures w14:val="none"/>
        </w:rPr>
      </w:pPr>
    </w:p>
    <w:p w14:paraId="6B8BBFA3" w14:textId="41EE553A" w:rsidR="00BC4121" w:rsidRPr="003B36CD" w:rsidRDefault="00BC4121" w:rsidP="00A422F9">
      <w:pPr>
        <w:keepNext/>
        <w:jc w:val="both"/>
        <w:rPr>
          <w:rFonts w:eastAsia="Calibri"/>
          <w:b/>
          <w:bCs/>
          <w:kern w:val="0"/>
          <w:sz w:val="28"/>
          <w:highlight w:val="yellow"/>
          <w:lang w:eastAsia="et-EE"/>
          <w14:ligatures w14:val="none"/>
        </w:rPr>
      </w:pPr>
      <w:bookmarkStart w:id="128" w:name="_Toc143167924"/>
      <w:bookmarkStart w:id="129" w:name="_Toc146708277"/>
      <w:bookmarkStart w:id="130" w:name="_Toc146745588"/>
      <w:bookmarkStart w:id="131" w:name="_Toc146783323"/>
      <w:bookmarkStart w:id="132" w:name="_Toc146784679"/>
      <w:bookmarkStart w:id="133" w:name="_Toc149744341"/>
      <w:bookmarkStart w:id="134" w:name="_Toc150941984"/>
      <w:bookmarkStart w:id="135" w:name="_Toc153203775"/>
      <w:bookmarkStart w:id="136" w:name="_Toc153877991"/>
      <w:bookmarkStart w:id="137" w:name="_Toc155950173"/>
      <w:bookmarkStart w:id="138" w:name="_Toc157769577"/>
      <w:r w:rsidRPr="003B36CD">
        <w:rPr>
          <w:rFonts w:eastAsia="Calibri"/>
          <w:b/>
          <w:bCs/>
          <w:kern w:val="0"/>
          <w:sz w:val="28"/>
          <w:highlight w:val="yellow"/>
          <w:lang w:eastAsia="et-EE"/>
          <w14:ligatures w14:val="none"/>
        </w:rPr>
        <w:t>9. Seaduse jõustumine</w:t>
      </w:r>
      <w:bookmarkStart w:id="139" w:name="lg172"/>
      <w:bookmarkEnd w:id="128"/>
      <w:bookmarkEnd w:id="129"/>
      <w:bookmarkEnd w:id="130"/>
      <w:bookmarkEnd w:id="131"/>
      <w:bookmarkEnd w:id="132"/>
      <w:bookmarkEnd w:id="133"/>
      <w:bookmarkEnd w:id="134"/>
      <w:bookmarkEnd w:id="135"/>
      <w:bookmarkEnd w:id="136"/>
      <w:bookmarkEnd w:id="137"/>
      <w:bookmarkEnd w:id="138"/>
      <w:bookmarkEnd w:id="139"/>
    </w:p>
    <w:p w14:paraId="475B0716" w14:textId="77777777" w:rsidR="002D5ED5" w:rsidRPr="004A1A6B" w:rsidRDefault="002D5ED5" w:rsidP="00A422F9">
      <w:pPr>
        <w:keepNext/>
        <w:jc w:val="both"/>
        <w:rPr>
          <w:rFonts w:eastAsia="Calibri"/>
          <w:kern w:val="0"/>
          <w:sz w:val="28"/>
          <w:highlight w:val="lightGray"/>
          <w:lang w:eastAsia="et-EE"/>
          <w14:ligatures w14:val="none"/>
        </w:rPr>
      </w:pPr>
    </w:p>
    <w:p w14:paraId="7A99023B" w14:textId="77777777" w:rsidR="002D5ED5" w:rsidRPr="004A1A6B" w:rsidRDefault="002D5ED5" w:rsidP="00A422F9">
      <w:pPr>
        <w:jc w:val="both"/>
        <w:rPr>
          <w:rFonts w:eastAsia="Arial Unicode MS"/>
          <w:bCs/>
          <w:kern w:val="0"/>
          <w:highlight w:val="lightGray"/>
          <w:u w:color="000000"/>
          <w:lang w:eastAsia="et-EE"/>
          <w14:ligatures w14:val="none"/>
        </w:rPr>
      </w:pPr>
    </w:p>
    <w:p w14:paraId="662F3C8C" w14:textId="77777777" w:rsidR="00BC4121" w:rsidRPr="003B36CD" w:rsidRDefault="00BC4121" w:rsidP="00A422F9">
      <w:pPr>
        <w:keepNext/>
        <w:jc w:val="both"/>
        <w:rPr>
          <w:rFonts w:eastAsia="Calibri"/>
          <w:b/>
          <w:bCs/>
          <w:kern w:val="0"/>
          <w:sz w:val="28"/>
          <w:lang w:eastAsia="et-EE"/>
          <w14:ligatures w14:val="none"/>
        </w:rPr>
      </w:pPr>
      <w:bookmarkStart w:id="140" w:name="_Toc143167925"/>
      <w:bookmarkStart w:id="141" w:name="_Toc146708278"/>
      <w:bookmarkStart w:id="142" w:name="_Toc146745589"/>
      <w:bookmarkStart w:id="143" w:name="_Toc146783324"/>
      <w:bookmarkStart w:id="144" w:name="_Toc146784680"/>
      <w:bookmarkStart w:id="145" w:name="_Toc149744342"/>
      <w:bookmarkStart w:id="146" w:name="_Toc150941985"/>
      <w:bookmarkStart w:id="147" w:name="_Toc153203776"/>
      <w:bookmarkStart w:id="148" w:name="_Toc153877992"/>
      <w:bookmarkStart w:id="149" w:name="_Toc155950174"/>
      <w:bookmarkStart w:id="150" w:name="_Toc157769578"/>
      <w:r w:rsidRPr="003B36CD">
        <w:rPr>
          <w:rFonts w:eastAsia="Calibri"/>
          <w:b/>
          <w:bCs/>
          <w:kern w:val="0"/>
          <w:sz w:val="28"/>
          <w:lang w:eastAsia="et-EE"/>
          <w14:ligatures w14:val="none"/>
        </w:rPr>
        <w:t>10. Eelnõu kooskõlastamine, huvirühmade kaasamine</w:t>
      </w:r>
      <w:bookmarkEnd w:id="140"/>
      <w:r w:rsidRPr="003B36CD">
        <w:rPr>
          <w:rFonts w:eastAsia="Calibri"/>
          <w:b/>
          <w:bCs/>
          <w:kern w:val="0"/>
          <w:sz w:val="28"/>
          <w:lang w:eastAsia="et-EE"/>
          <w14:ligatures w14:val="none"/>
        </w:rPr>
        <w:t xml:space="preserve"> ja avalik konsultatsioon</w:t>
      </w:r>
      <w:bookmarkEnd w:id="141"/>
      <w:bookmarkEnd w:id="142"/>
      <w:bookmarkEnd w:id="143"/>
      <w:bookmarkEnd w:id="144"/>
      <w:bookmarkEnd w:id="145"/>
      <w:bookmarkEnd w:id="146"/>
      <w:bookmarkEnd w:id="147"/>
      <w:bookmarkEnd w:id="148"/>
      <w:bookmarkEnd w:id="149"/>
      <w:bookmarkEnd w:id="150"/>
    </w:p>
    <w:p w14:paraId="3D32BE85" w14:textId="77777777" w:rsidR="00BC4121" w:rsidRPr="004A1A6B" w:rsidRDefault="00BC4121" w:rsidP="00A422F9">
      <w:pPr>
        <w:keepNext/>
        <w:jc w:val="both"/>
        <w:rPr>
          <w:rFonts w:eastAsia="Calibri"/>
          <w:kern w:val="0"/>
          <w:highlight w:val="lightGray"/>
          <w14:ligatures w14:val="none"/>
        </w:rPr>
      </w:pPr>
    </w:p>
    <w:p w14:paraId="097ABE49" w14:textId="7A35F082" w:rsidR="0071752E" w:rsidRPr="00156B9C" w:rsidRDefault="0071752E" w:rsidP="00A422F9">
      <w:pPr>
        <w:autoSpaceDE w:val="0"/>
        <w:autoSpaceDN w:val="0"/>
        <w:adjustRightInd w:val="0"/>
        <w:jc w:val="both"/>
        <w:rPr>
          <w:rFonts w:eastAsia="Calibri"/>
          <w:color w:val="000000"/>
          <w:kern w:val="0"/>
          <w14:ligatures w14:val="none"/>
        </w:rPr>
      </w:pPr>
      <w:r w:rsidRPr="00156B9C">
        <w:rPr>
          <w:rFonts w:eastAsia="Calibri"/>
          <w:kern w:val="0"/>
          <w14:ligatures w14:val="none"/>
        </w:rPr>
        <w:t xml:space="preserve">Eelnõu </w:t>
      </w:r>
      <w:r w:rsidR="009E50A9" w:rsidRPr="00156B9C">
        <w:rPr>
          <w:rFonts w:eastAsia="Calibri"/>
          <w:kern w:val="0"/>
          <w14:ligatures w14:val="none"/>
        </w:rPr>
        <w:t>esitati</w:t>
      </w:r>
      <w:r w:rsidRPr="00156B9C">
        <w:rPr>
          <w:rFonts w:eastAsia="Calibri"/>
          <w:kern w:val="0"/>
          <w14:ligatures w14:val="none"/>
        </w:rPr>
        <w:t xml:space="preserve"> eelnõude infosüsteemi (EIS) kaudu kooskõlastamiseks ministeeriumidele ning arvamuse avaldamiseks </w:t>
      </w:r>
      <w:r w:rsidR="00156B9C" w:rsidRPr="00156B9C">
        <w:rPr>
          <w:rFonts w:eastAsia="Calibri"/>
          <w:i/>
          <w:iCs/>
          <w:kern w:val="0"/>
          <w:highlight w:val="yellow"/>
          <w14:ligatures w14:val="none"/>
        </w:rPr>
        <w:t>asutuste loetelu</w:t>
      </w:r>
      <w:r w:rsidR="003B36CD" w:rsidRPr="00156B9C">
        <w:rPr>
          <w:rFonts w:eastAsia="Calibri"/>
          <w:i/>
          <w:iCs/>
          <w:kern w:val="0"/>
          <w:highlight w:val="yellow"/>
          <w14:ligatures w14:val="none"/>
        </w:rPr>
        <w:t>…</w:t>
      </w:r>
    </w:p>
    <w:p w14:paraId="0976B907" w14:textId="77777777" w:rsidR="00BA607E" w:rsidRPr="00156B9C" w:rsidRDefault="00BA607E" w:rsidP="00A422F9">
      <w:pPr>
        <w:jc w:val="both"/>
        <w:rPr>
          <w:color w:val="000000" w:themeColor="text1"/>
        </w:rPr>
      </w:pPr>
    </w:p>
    <w:p w14:paraId="7E1D58EC" w14:textId="33A160CB" w:rsidR="007833E1" w:rsidRPr="00156B9C" w:rsidRDefault="007833E1" w:rsidP="00A422F9">
      <w:pPr>
        <w:jc w:val="both"/>
      </w:pPr>
      <w:r w:rsidRPr="00156B9C">
        <w:lastRenderedPageBreak/>
        <w:t xml:space="preserve">Eelnõu oli </w:t>
      </w:r>
      <w:r w:rsidR="004C7C2D" w:rsidRPr="00156B9C">
        <w:t xml:space="preserve">esimesel </w:t>
      </w:r>
      <w:r w:rsidRPr="00156B9C">
        <w:t>kooskõlast</w:t>
      </w:r>
      <w:r w:rsidR="004C7C2D" w:rsidRPr="00156B9C">
        <w:t>usringil</w:t>
      </w:r>
      <w:r w:rsidRPr="00156B9C">
        <w:t xml:space="preserve"> </w:t>
      </w:r>
      <w:r w:rsidR="00156B9C">
        <w:rPr>
          <w:highlight w:val="yellow"/>
        </w:rPr>
        <w:t>…….</w:t>
      </w:r>
      <w:r w:rsidRPr="00156B9C">
        <w:rPr>
          <w:highlight w:val="yellow"/>
        </w:rPr>
        <w:t>.–</w:t>
      </w:r>
      <w:r w:rsidR="00156B9C">
        <w:rPr>
          <w:highlight w:val="yellow"/>
        </w:rPr>
        <w:t>….</w:t>
      </w:r>
      <w:r w:rsidRPr="00156B9C">
        <w:rPr>
          <w:highlight w:val="yellow"/>
        </w:rPr>
        <w:t>.202</w:t>
      </w:r>
      <w:r w:rsidR="00156B9C">
        <w:rPr>
          <w:highlight w:val="yellow"/>
        </w:rPr>
        <w:t>6</w:t>
      </w:r>
      <w:r w:rsidRPr="00156B9C">
        <w:rPr>
          <w:highlight w:val="yellow"/>
        </w:rPr>
        <w:t>.</w:t>
      </w:r>
      <w:r w:rsidRPr="00156B9C">
        <w:t xml:space="preserve"> </w:t>
      </w:r>
      <w:r w:rsidR="00156B9C" w:rsidRPr="00156B9C">
        <w:rPr>
          <w:highlight w:val="yellow"/>
        </w:rPr>
        <w:t>……</w:t>
      </w:r>
      <w:r w:rsidR="000E70E2" w:rsidRPr="00156B9C">
        <w:t xml:space="preserve">ministeerium </w:t>
      </w:r>
      <w:r w:rsidRPr="00156B9C">
        <w:t>koos</w:t>
      </w:r>
      <w:r w:rsidR="004C7C2D" w:rsidRPr="00156B9C">
        <w:softHyphen/>
      </w:r>
      <w:r w:rsidRPr="00156B9C">
        <w:t>kõlastas</w:t>
      </w:r>
      <w:r w:rsidR="00480348" w:rsidRPr="00156B9C">
        <w:t>id</w:t>
      </w:r>
      <w:r w:rsidRPr="00156B9C">
        <w:t xml:space="preserve"> eelnõu märkusteta.</w:t>
      </w:r>
      <w:r w:rsidR="009E50A9" w:rsidRPr="00156B9C">
        <w:t xml:space="preserve"> </w:t>
      </w:r>
      <w:r w:rsidR="00156B9C" w:rsidRPr="00156B9C">
        <w:rPr>
          <w:highlight w:val="yellow"/>
        </w:rPr>
        <w:t>…….</w:t>
      </w:r>
      <w:r w:rsidR="00731D79" w:rsidRPr="00156B9C">
        <w:t>ministeerium</w:t>
      </w:r>
      <w:r w:rsidRPr="00156B9C">
        <w:t xml:space="preserve"> kooskõlastuskirja ei esitanud.</w:t>
      </w:r>
      <w:r w:rsidR="00A80543" w:rsidRPr="00156B9C">
        <w:t xml:space="preserve"> </w:t>
      </w:r>
      <w:r w:rsidR="00156B9C" w:rsidRPr="00156B9C">
        <w:rPr>
          <w:highlight w:val="yellow"/>
        </w:rPr>
        <w:t>….</w:t>
      </w:r>
      <w:r w:rsidRPr="00156B9C">
        <w:t>-l ei ol</w:t>
      </w:r>
      <w:r w:rsidR="00A80543" w:rsidRPr="00156B9C">
        <w:t>nud</w:t>
      </w:r>
      <w:r w:rsidRPr="00156B9C">
        <w:t xml:space="preserve"> sisulisi täiendusi ega parandusi</w:t>
      </w:r>
      <w:r w:rsidR="009E50A9" w:rsidRPr="00156B9C">
        <w:t xml:space="preserve">. </w:t>
      </w:r>
      <w:r w:rsidR="00156B9C" w:rsidRPr="00156B9C">
        <w:rPr>
          <w:highlight w:val="yellow"/>
        </w:rPr>
        <w:t>…….</w:t>
      </w:r>
      <w:r w:rsidR="009E50A9" w:rsidRPr="00156B9C">
        <w:t xml:space="preserve"> </w:t>
      </w:r>
      <w:r w:rsidRPr="00156B9C">
        <w:t xml:space="preserve">arvamust ei </w:t>
      </w:r>
      <w:r w:rsidR="00A80543" w:rsidRPr="00156B9C">
        <w:t>avaldanud</w:t>
      </w:r>
      <w:r w:rsidRPr="00156B9C">
        <w:t>.</w:t>
      </w:r>
    </w:p>
    <w:p w14:paraId="46E95D0E" w14:textId="77777777" w:rsidR="007833E1" w:rsidRPr="00156B9C" w:rsidRDefault="007833E1" w:rsidP="00A422F9">
      <w:pPr>
        <w:jc w:val="both"/>
      </w:pPr>
    </w:p>
    <w:p w14:paraId="5B503F4C" w14:textId="4C3A0B64" w:rsidR="007833E1" w:rsidRPr="00156B9C" w:rsidRDefault="00156B9C" w:rsidP="00A422F9">
      <w:pPr>
        <w:jc w:val="both"/>
      </w:pPr>
      <w:bookmarkStart w:id="151" w:name="_Toc166153328"/>
      <w:bookmarkStart w:id="152" w:name="_Toc166153507"/>
      <w:bookmarkStart w:id="153" w:name="_Toc166583644"/>
      <w:bookmarkStart w:id="154" w:name="_Toc166670140"/>
      <w:r>
        <w:t>…..</w:t>
      </w:r>
      <w:r w:rsidR="00731D79" w:rsidRPr="00156B9C">
        <w:t>-i</w:t>
      </w:r>
      <w:r w:rsidR="00CE67D7" w:rsidRPr="00156B9C">
        <w:t xml:space="preserve"> </w:t>
      </w:r>
      <w:r w:rsidR="0044187D" w:rsidRPr="00156B9C">
        <w:t>ning</w:t>
      </w:r>
      <w:r w:rsidR="00FA348B" w:rsidRPr="00156B9C">
        <w:t xml:space="preserve"> töötukassa, </w:t>
      </w:r>
      <w:r w:rsidR="00731D79" w:rsidRPr="00156B9C">
        <w:t xml:space="preserve">arvamusi </w:t>
      </w:r>
      <w:r w:rsidR="00CE67D7" w:rsidRPr="00156B9C">
        <w:t xml:space="preserve">ja </w:t>
      </w:r>
      <w:r w:rsidR="007833E1" w:rsidRPr="00156B9C">
        <w:t>ettepanekuid on võimaluse piires arvestatud</w:t>
      </w:r>
      <w:r w:rsidR="00A80543" w:rsidRPr="00156B9C">
        <w:t xml:space="preserve"> </w:t>
      </w:r>
      <w:r w:rsidR="007833E1" w:rsidRPr="00156B9C">
        <w:t>(</w:t>
      </w:r>
      <w:r w:rsidR="007833E1" w:rsidRPr="00156B9C">
        <w:rPr>
          <w:highlight w:val="yellow"/>
        </w:rPr>
        <w:t>vt seletuskirja lisa</w:t>
      </w:r>
      <w:r w:rsidR="00A80543" w:rsidRPr="00156B9C">
        <w:t xml:space="preserve"> 2</w:t>
      </w:r>
      <w:r w:rsidR="007833E1" w:rsidRPr="00156B9C">
        <w:t>).</w:t>
      </w:r>
      <w:bookmarkEnd w:id="151"/>
      <w:bookmarkEnd w:id="152"/>
      <w:bookmarkEnd w:id="153"/>
      <w:bookmarkEnd w:id="154"/>
    </w:p>
    <w:p w14:paraId="7ECEFE51" w14:textId="77777777" w:rsidR="00BA607E" w:rsidRPr="00156B9C" w:rsidRDefault="00BA607E" w:rsidP="00A422F9">
      <w:pPr>
        <w:pBdr>
          <w:bottom w:val="single" w:sz="6" w:space="1" w:color="auto"/>
        </w:pBdr>
        <w:jc w:val="both"/>
        <w:outlineLvl w:val="0"/>
        <w:rPr>
          <w:color w:val="000000" w:themeColor="text1"/>
        </w:rPr>
      </w:pPr>
    </w:p>
    <w:p w14:paraId="29399326" w14:textId="77777777" w:rsidR="00BA607E" w:rsidRPr="00156B9C" w:rsidRDefault="00BA607E" w:rsidP="00A422F9">
      <w:pPr>
        <w:jc w:val="both"/>
        <w:outlineLvl w:val="0"/>
        <w:rPr>
          <w:rFonts w:eastAsia="Times New Roman"/>
        </w:rPr>
      </w:pPr>
    </w:p>
    <w:p w14:paraId="5F98EA2C" w14:textId="017A03B5" w:rsidR="008F4574" w:rsidRPr="006054D0" w:rsidRDefault="00BA607E" w:rsidP="00A422F9">
      <w:pPr>
        <w:jc w:val="both"/>
        <w:rPr>
          <w:color w:val="000000" w:themeColor="text1"/>
        </w:rPr>
      </w:pPr>
      <w:r w:rsidRPr="00156B9C">
        <w:rPr>
          <w:rFonts w:eastAsia="Times New Roman"/>
        </w:rPr>
        <w:t>Algatab Vabariigi Valitsus …………………… 202</w:t>
      </w:r>
      <w:r w:rsidR="00156B9C">
        <w:rPr>
          <w:rFonts w:eastAsia="Times New Roman"/>
        </w:rPr>
        <w:t>6</w:t>
      </w:r>
    </w:p>
    <w:sectPr w:rsidR="008F4574" w:rsidRPr="006054D0" w:rsidSect="00BE71A5">
      <w:footerReference w:type="default" r:id="rId20"/>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Silvester Soop" w:date="2026-02-11T10:38:00Z" w:initials="SS">
    <w:p w14:paraId="2298934E" w14:textId="77777777" w:rsidR="00343C4E" w:rsidRDefault="00343C4E" w:rsidP="00343C4E">
      <w:pPr>
        <w:pStyle w:val="Kommentaaritekst"/>
        <w:jc w:val="left"/>
      </w:pPr>
      <w:r>
        <w:rPr>
          <w:rStyle w:val="Kommentaariviide"/>
        </w:rPr>
        <w:annotationRef/>
      </w:r>
      <w:r>
        <w:t>Andmed uuendada</w:t>
      </w:r>
    </w:p>
  </w:comment>
  <w:comment w:id="63" w:author="Monika Silvet" w:date="2026-02-10T15:37:00Z" w:initials="MS">
    <w:p w14:paraId="2D10F653" w14:textId="77777777" w:rsidR="0080271B" w:rsidRDefault="00886AAC" w:rsidP="0080271B">
      <w:pPr>
        <w:pStyle w:val="Kommentaaritekst"/>
        <w:jc w:val="left"/>
      </w:pPr>
      <w:r>
        <w:rPr>
          <w:rStyle w:val="Kommentaariviide"/>
        </w:rPr>
        <w:annotationRef/>
      </w:r>
      <w:r w:rsidR="0080271B">
        <w:t>Andmed uuendada</w:t>
      </w:r>
    </w:p>
  </w:comment>
  <w:comment w:id="64" w:author="Monika Silvet" w:date="2026-02-10T15:37:00Z" w:initials="MS">
    <w:p w14:paraId="0FD05B59" w14:textId="77777777" w:rsidR="0080271B" w:rsidRDefault="00886AAC" w:rsidP="0080271B">
      <w:pPr>
        <w:pStyle w:val="Kommentaaritekst"/>
        <w:jc w:val="left"/>
      </w:pPr>
      <w:r>
        <w:rPr>
          <w:rStyle w:val="Kommentaariviide"/>
        </w:rPr>
        <w:annotationRef/>
      </w:r>
      <w:r w:rsidR="0080271B">
        <w:t>Andmed uuendada</w:t>
      </w:r>
    </w:p>
  </w:comment>
  <w:comment w:id="67" w:author="Monika Silvet" w:date="2026-02-11T10:01:00Z" w:initials="MS">
    <w:p w14:paraId="6CEE0F99" w14:textId="77777777" w:rsidR="00441A68" w:rsidRDefault="00413554" w:rsidP="00441A68">
      <w:pPr>
        <w:pStyle w:val="Kommentaaritekst"/>
        <w:jc w:val="left"/>
      </w:pPr>
      <w:r>
        <w:rPr>
          <w:rStyle w:val="Kommentaariviide"/>
        </w:rPr>
        <w:annotationRef/>
      </w:r>
      <w:r w:rsidR="00441A68">
        <w:t xml:space="preserve">Kas keeld hõlmab selliselt kirja panduna ka lõikes 3 sätestatut? </w:t>
      </w:r>
    </w:p>
  </w:comment>
  <w:comment w:id="68" w:author="Monika Silvet" w:date="2026-02-11T11:35:00Z" w:initials="MS">
    <w:p w14:paraId="42BCB86A" w14:textId="08CFA27F" w:rsidR="0080271B" w:rsidRDefault="0080271B" w:rsidP="0080271B">
      <w:pPr>
        <w:pStyle w:val="Kommentaaritekst"/>
        <w:jc w:val="left"/>
      </w:pPr>
      <w:r>
        <w:rPr>
          <w:rStyle w:val="Kommentaariviide"/>
        </w:rPr>
        <w:annotationRef/>
      </w:r>
      <w:r>
        <w:t>Arutada poliitilisel tasandil</w:t>
      </w:r>
    </w:p>
  </w:comment>
  <w:comment w:id="113" w:author="Monika Silvet" w:date="2026-02-10T18:42:00Z" w:initials="MS">
    <w:p w14:paraId="3EABBFAD" w14:textId="489618DE" w:rsidR="00A2590B" w:rsidRDefault="00EE058B" w:rsidP="00A2590B">
      <w:pPr>
        <w:pStyle w:val="Kommentaaritekst"/>
        <w:jc w:val="left"/>
      </w:pPr>
      <w:r>
        <w:rPr>
          <w:rStyle w:val="Kommentaariviide"/>
        </w:rPr>
        <w:annotationRef/>
      </w:r>
      <w:r w:rsidR="00A2590B">
        <w:t xml:space="preserve">Mõjusid hindame detailsemalt järgmises eelnõu menetluse etapis (veebruari teises pooles).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8934E" w15:done="0"/>
  <w15:commentEx w15:paraId="2D10F653" w15:done="0"/>
  <w15:commentEx w15:paraId="0FD05B59" w15:done="0"/>
  <w15:commentEx w15:paraId="6CEE0F99" w15:done="0"/>
  <w15:commentEx w15:paraId="42BCB86A" w15:done="0"/>
  <w15:commentEx w15:paraId="3EABB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983E5" w16cex:dateUtc="2026-02-11T08:38:00Z"/>
  <w16cex:commentExtensible w16cex:durableId="101C1BA6" w16cex:dateUtc="2026-02-10T13:37:00Z"/>
  <w16cex:commentExtensible w16cex:durableId="0A2A2454" w16cex:dateUtc="2026-02-10T13:37:00Z"/>
  <w16cex:commentExtensible w16cex:durableId="56EB4B8E" w16cex:dateUtc="2026-02-11T08:01:00Z"/>
  <w16cex:commentExtensible w16cex:durableId="76CEA623" w16cex:dateUtc="2026-02-11T09:35:00Z"/>
  <w16cex:commentExtensible w16cex:durableId="34E3D22F" w16cex:dateUtc="2026-02-10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8934E" w16cid:durableId="52A983E5"/>
  <w16cid:commentId w16cid:paraId="2D10F653" w16cid:durableId="101C1BA6"/>
  <w16cid:commentId w16cid:paraId="0FD05B59" w16cid:durableId="0A2A2454"/>
  <w16cid:commentId w16cid:paraId="6CEE0F99" w16cid:durableId="56EB4B8E"/>
  <w16cid:commentId w16cid:paraId="42BCB86A" w16cid:durableId="76CEA623"/>
  <w16cid:commentId w16cid:paraId="3EABBFAD" w16cid:durableId="34E3D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46F2" w14:textId="77777777" w:rsidR="00DF03B0" w:rsidRDefault="00DF03B0" w:rsidP="00505089">
      <w:r>
        <w:separator/>
      </w:r>
    </w:p>
  </w:endnote>
  <w:endnote w:type="continuationSeparator" w:id="0">
    <w:p w14:paraId="73E9ABB6" w14:textId="77777777" w:rsidR="00DF03B0" w:rsidRDefault="00DF03B0" w:rsidP="00505089">
      <w:r>
        <w:continuationSeparator/>
      </w:r>
    </w:p>
  </w:endnote>
  <w:endnote w:type="continuationNotice" w:id="1">
    <w:p w14:paraId="0CBB1937" w14:textId="77777777" w:rsidR="00DF03B0" w:rsidRDefault="00DF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oboto Condensed Light">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6648"/>
      <w:docPartObj>
        <w:docPartGallery w:val="Page Numbers (Bottom of Page)"/>
        <w:docPartUnique/>
      </w:docPartObj>
    </w:sdtPr>
    <w:sdtEndPr/>
    <w:sdtContent>
      <w:p w14:paraId="279E2125" w14:textId="77777777" w:rsidR="0047748F" w:rsidRDefault="00D020DE" w:rsidP="003E0325">
        <w:pPr>
          <w:pStyle w:val="Jalus"/>
          <w:jc w:val="center"/>
        </w:pPr>
        <w:r w:rsidRPr="00114FA4">
          <w:rPr>
            <w:rFonts w:cs="Times New Roman"/>
            <w:szCs w:val="24"/>
          </w:rPr>
          <w:fldChar w:fldCharType="begin"/>
        </w:r>
        <w:r w:rsidRPr="00114FA4">
          <w:rPr>
            <w:rFonts w:cs="Times New Roman"/>
            <w:szCs w:val="24"/>
          </w:rPr>
          <w:instrText>PAGE   \* MERGEFORMAT</w:instrText>
        </w:r>
        <w:r w:rsidRPr="00114FA4">
          <w:rPr>
            <w:rFonts w:cs="Times New Roman"/>
            <w:szCs w:val="24"/>
          </w:rPr>
          <w:fldChar w:fldCharType="separate"/>
        </w:r>
        <w:r>
          <w:rPr>
            <w:rFonts w:cs="Times New Roman"/>
            <w:noProof/>
            <w:szCs w:val="24"/>
          </w:rPr>
          <w:t>27</w:t>
        </w:r>
        <w:r w:rsidRPr="00114FA4">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E7B1" w14:textId="77777777" w:rsidR="00DF03B0" w:rsidRDefault="00DF03B0" w:rsidP="00505089">
      <w:r>
        <w:separator/>
      </w:r>
    </w:p>
  </w:footnote>
  <w:footnote w:type="continuationSeparator" w:id="0">
    <w:p w14:paraId="129CFD83" w14:textId="77777777" w:rsidR="00DF03B0" w:rsidRDefault="00DF03B0" w:rsidP="00505089">
      <w:r>
        <w:continuationSeparator/>
      </w:r>
    </w:p>
  </w:footnote>
  <w:footnote w:type="continuationNotice" w:id="1">
    <w:p w14:paraId="0BF60724" w14:textId="77777777" w:rsidR="00DF03B0" w:rsidRDefault="00DF03B0"/>
  </w:footnote>
  <w:footnote w:id="2">
    <w:p w14:paraId="6445CA82" w14:textId="77777777" w:rsidR="004A1A6B" w:rsidRPr="004E71BD" w:rsidRDefault="004A1A6B" w:rsidP="004A1A6B">
      <w:pPr>
        <w:pStyle w:val="Allmrkusetekst"/>
      </w:pPr>
      <w:r w:rsidRPr="004E71BD">
        <w:rPr>
          <w:rStyle w:val="Allmrkuseviide"/>
        </w:rPr>
        <w:footnoteRef/>
      </w:r>
      <w:r w:rsidRPr="004E71BD">
        <w:t xml:space="preserve"> ”Eesti julgeolekupoliitika alused” heakskiitmine.- </w:t>
      </w:r>
      <w:hyperlink r:id="rId1" w:history="1">
        <w:r w:rsidRPr="004E71BD">
          <w:rPr>
            <w:rStyle w:val="Hperlink"/>
            <w:rFonts w:eastAsiaTheme="majorEastAsia"/>
          </w:rPr>
          <w:t>RT III, 28.02.2023</w:t>
        </w:r>
      </w:hyperlink>
      <w:r w:rsidRPr="004E71BD">
        <w:t>.</w:t>
      </w:r>
    </w:p>
  </w:footnote>
  <w:footnote w:id="3">
    <w:p w14:paraId="7626BD9E" w14:textId="77777777" w:rsidR="00A27AD2" w:rsidRPr="00F06CC4" w:rsidRDefault="00A27AD2" w:rsidP="00A27AD2">
      <w:pPr>
        <w:pStyle w:val="Allmrkusetekst"/>
      </w:pPr>
      <w:r w:rsidRPr="00F06CC4">
        <w:rPr>
          <w:rStyle w:val="Allmrkuseviide"/>
        </w:rPr>
        <w:footnoteRef/>
      </w:r>
      <w:r w:rsidRPr="00F06CC4">
        <w:t xml:space="preserve"> </w:t>
      </w:r>
      <w:r>
        <w:t>ELTL a</w:t>
      </w:r>
      <w:r w:rsidRPr="00F06CC4">
        <w:t xml:space="preserve">rtikkel 64 lg 1: </w:t>
      </w:r>
      <w:r w:rsidRPr="00F06CC4">
        <w:rPr>
          <w:i/>
          <w:iCs/>
        </w:rPr>
        <w:t>Artikli 63 sätted ei takista kohaldamast kolmandate riikide suhtes 31. detsembril 1993 siseriikliku või liidu õiguse järgi kehtivaid piiranguid, mis käsitlevad kapitali liikumist kolmandatesse riikidesse või kolmandatest riikidest seoses otseinvesteeringutega – kaasa arvatud investeeringud kinnisvarasse –, asutamisega, finantsteenuste osutamisega või väärtpaberite lubamisega kapitaliturgudele.</w:t>
      </w:r>
    </w:p>
  </w:footnote>
  <w:footnote w:id="4">
    <w:p w14:paraId="474546CA" w14:textId="77777777" w:rsidR="00A27AD2" w:rsidRPr="004E71BD" w:rsidRDefault="00A27AD2" w:rsidP="00A27AD2">
      <w:pPr>
        <w:pStyle w:val="Allmrkusetekst"/>
      </w:pPr>
      <w:r w:rsidRPr="004E71BD">
        <w:rPr>
          <w:rStyle w:val="Allmrkuseviide"/>
        </w:rPr>
        <w:footnoteRef/>
      </w:r>
      <w:r w:rsidRPr="004E71BD">
        <w:t xml:space="preserve"> Välisinvesteeringute taustauuringu mõjude hindamine</w:t>
      </w:r>
      <w:r>
        <w:t xml:space="preserve">, </w:t>
      </w:r>
      <w:r w:rsidRPr="004E71BD">
        <w:t>Riigikantselei 2021; lk 131</w:t>
      </w:r>
      <w:r>
        <w:t>.</w:t>
      </w:r>
    </w:p>
  </w:footnote>
  <w:footnote w:id="5">
    <w:p w14:paraId="47B99EE8" w14:textId="77777777" w:rsidR="00A27AD2" w:rsidRPr="004E71BD" w:rsidRDefault="00A27AD2" w:rsidP="00A27AD2">
      <w:pPr>
        <w:pStyle w:val="Allmrkusetekst"/>
      </w:pPr>
      <w:r w:rsidRPr="004E71BD">
        <w:rPr>
          <w:rStyle w:val="Allmrkuseviide"/>
        </w:rPr>
        <w:footnoteRef/>
      </w:r>
      <w:r w:rsidRPr="004E71BD">
        <w:t xml:space="preserve"> Komisjoni teatis „Suunised liikmesriikidele seoses välismaiste otseinvesteeringute, kolmandatest riikidest kapitali vaba liikumise ja Euroopa strateegiliste varade kaitsega enne määruse (EL) 2019/452 (välismaiste otseinvesteeringute taustauuringute määrus) kohaldumist“, ELT </w:t>
      </w:r>
      <w:r w:rsidRPr="004E71BD">
        <w:rPr>
          <w:color w:val="000000"/>
          <w:shd w:val="clear" w:color="auto" w:fill="FFFFFF"/>
        </w:rPr>
        <w:t xml:space="preserve">CI 99, </w:t>
      </w:r>
      <w:r w:rsidRPr="004E71BD">
        <w:t>26. märts 2020, lk 1, p 4.</w:t>
      </w:r>
    </w:p>
  </w:footnote>
  <w:footnote w:id="6">
    <w:p w14:paraId="3711F6DC" w14:textId="77777777" w:rsidR="00A27AD2" w:rsidRPr="004E71BD" w:rsidRDefault="00A27AD2" w:rsidP="00A27AD2">
      <w:pPr>
        <w:pStyle w:val="Allmrkusetekst"/>
      </w:pPr>
      <w:r w:rsidRPr="004E71BD">
        <w:rPr>
          <w:rStyle w:val="Allmrkuseviide"/>
        </w:rPr>
        <w:footnoteRef/>
      </w:r>
      <w:r w:rsidRPr="004E71BD">
        <w:t>Euroopa Kohtu 07.06.2012  otsus C-39/11, VBV – Vorsorgekasse AG vs Finanzmarktaufsichtsbehörde (FMA), (ECLI:EU:C:2012:327), punkt 28 ja selles viidatud praktika.</w:t>
      </w:r>
    </w:p>
  </w:footnote>
  <w:footnote w:id="7">
    <w:p w14:paraId="473821D3" w14:textId="77777777" w:rsidR="00A27AD2" w:rsidRPr="004E71BD" w:rsidRDefault="00A27AD2" w:rsidP="00A27AD2">
      <w:pPr>
        <w:pStyle w:val="Allmrkusetekst"/>
      </w:pPr>
      <w:r w:rsidRPr="004E71BD">
        <w:rPr>
          <w:rStyle w:val="Allmrkuseviide"/>
        </w:rPr>
        <w:footnoteRef/>
      </w:r>
      <w:r w:rsidRPr="004E71BD">
        <w:t xml:space="preserve"> </w:t>
      </w:r>
      <w:r w:rsidRPr="004E71BD">
        <w:rPr>
          <w:color w:val="000000"/>
          <w:shd w:val="clear" w:color="auto" w:fill="FFFFFF"/>
        </w:rPr>
        <w:t>Vt Euroopa Kohtu 14.03.2000 otsus nr C-54/99, Église de Scientologie (ECLI:EU:C:2000:124), punkt 17; Euroopa Kohtu 04.06.2002 otsus nr C-503/99, komisjon </w:t>
      </w:r>
      <w:r w:rsidRPr="004E71BD">
        <w:rPr>
          <w:rStyle w:val="italic"/>
          <w:i/>
          <w:iCs/>
          <w:color w:val="000000"/>
          <w:shd w:val="clear" w:color="auto" w:fill="FFFFFF"/>
        </w:rPr>
        <w:t>vs</w:t>
      </w:r>
      <w:r w:rsidRPr="004E71BD">
        <w:rPr>
          <w:color w:val="000000"/>
          <w:shd w:val="clear" w:color="auto" w:fill="FFFFFF"/>
        </w:rPr>
        <w:t>. Belgia (ECLI:EU:C:2002:328), punkt 47 ja Euroopa Kohtu 13.05.2003 otsus nr C-463/00</w:t>
      </w:r>
      <w:r>
        <w:rPr>
          <w:color w:val="000000"/>
          <w:shd w:val="clear" w:color="auto" w:fill="FFFFFF"/>
        </w:rPr>
        <w:t>.</w:t>
      </w:r>
    </w:p>
  </w:footnote>
  <w:footnote w:id="8">
    <w:p w14:paraId="4F767591" w14:textId="77777777" w:rsidR="00A27AD2" w:rsidRPr="004E71BD" w:rsidRDefault="00A27AD2" w:rsidP="00A27AD2">
      <w:pPr>
        <w:pStyle w:val="Allmrkusetekst"/>
      </w:pPr>
      <w:r w:rsidRPr="004E71BD">
        <w:rPr>
          <w:rStyle w:val="Allmrkuseviide"/>
        </w:rPr>
        <w:footnoteRef/>
      </w:r>
      <w:r w:rsidRPr="004E71BD">
        <w:t xml:space="preserve">Euroopa Kohtu 07.06.2012  otsus C-39/11, VBV – Vorsorgekasse AG vs Finanzmarktaufsichtsbehörde (FMA), (ECLI:EU:C:2012:327), punkt 29 ja selles viidatud praktika; </w:t>
      </w:r>
      <w:r w:rsidRPr="004E71BD">
        <w:rPr>
          <w:color w:val="000000"/>
          <w:shd w:val="clear" w:color="auto" w:fill="FFFFFF"/>
        </w:rPr>
        <w:t>Euroopa Kohtu 27.02.2019 otsus nr</w:t>
      </w:r>
      <w:r w:rsidRPr="004E71BD">
        <w:t xml:space="preserve"> </w:t>
      </w:r>
      <w:r w:rsidRPr="004E71BD">
        <w:rPr>
          <w:color w:val="000000"/>
          <w:shd w:val="clear" w:color="auto" w:fill="FFFFFF"/>
        </w:rPr>
        <w:t>C-563/17, Associação Peço a Palavra (</w:t>
      </w:r>
      <w:r w:rsidRPr="004E71BD">
        <w:t>ECLI:EU:C:2019:144)</w:t>
      </w:r>
      <w:r w:rsidRPr="004E71BD">
        <w:rPr>
          <w:color w:val="000000"/>
          <w:shd w:val="clear" w:color="auto" w:fill="FFFFFF"/>
        </w:rPr>
        <w:t>, punkt 70.</w:t>
      </w:r>
    </w:p>
  </w:footnote>
  <w:footnote w:id="9">
    <w:p w14:paraId="0E891452" w14:textId="77777777" w:rsidR="00A27AD2" w:rsidRPr="004E71BD" w:rsidRDefault="00A27AD2" w:rsidP="00A27AD2">
      <w:pPr>
        <w:pStyle w:val="Allmrkusetekst"/>
      </w:pPr>
      <w:r w:rsidRPr="004E71BD">
        <w:rPr>
          <w:rStyle w:val="Allmrkuseviide"/>
        </w:rPr>
        <w:footnoteRef/>
      </w:r>
      <w:r w:rsidRPr="004E71BD">
        <w:t xml:space="preserve"> Komisjoni teatis „Suunised liikmesriikidele seoses välismaiste otseinvesteeringute, kolmandatest riikidest kapitali vaba liikumise ja Euroopa strateegiliste varade kaitsega enne määruse (EL) 2019/452 (välismaiste otseinvesteeringute taustauuringute määrus) kohaldumist“ (ELT </w:t>
      </w:r>
      <w:r w:rsidRPr="004E71BD">
        <w:rPr>
          <w:color w:val="000000"/>
          <w:shd w:val="clear" w:color="auto" w:fill="FFFFFF"/>
        </w:rPr>
        <w:t xml:space="preserve">CI 99, </w:t>
      </w:r>
      <w:r w:rsidRPr="004E71BD">
        <w:t>26. märts 2020, lk 1, p 4.</w:t>
      </w:r>
    </w:p>
  </w:footnote>
  <w:footnote w:id="10">
    <w:p w14:paraId="25C613F6" w14:textId="77777777" w:rsidR="00AB3F42" w:rsidRPr="00F00FEF" w:rsidRDefault="00AB3F42" w:rsidP="00AB3F42">
      <w:pPr>
        <w:pStyle w:val="Allmrkusetekst"/>
        <w:rPr>
          <w:sz w:val="18"/>
          <w:szCs w:val="18"/>
        </w:rPr>
      </w:pPr>
      <w:r w:rsidRPr="00F00FEF">
        <w:rPr>
          <w:rStyle w:val="Allmrkuseviide"/>
          <w:sz w:val="18"/>
          <w:szCs w:val="18"/>
        </w:rPr>
        <w:footnoteRef/>
      </w:r>
      <w:r w:rsidRPr="00F00FEF">
        <w:rPr>
          <w:sz w:val="18"/>
          <w:szCs w:val="18"/>
        </w:rPr>
        <w:t xml:space="preserve"> Vabariigi Valitsuse 22. detsembri 2011. a määrus nr 180 „Hea õigusloome ja normitehnika eeskiri“. -  RT I, </w:t>
      </w:r>
      <w:hyperlink r:id="rId2" w:history="1">
        <w:r w:rsidRPr="00F00FEF">
          <w:rPr>
            <w:rStyle w:val="Hperlink"/>
            <w:sz w:val="18"/>
            <w:szCs w:val="18"/>
          </w:rPr>
          <w:t>29.12.2011, 228</w:t>
        </w:r>
      </w:hyperlink>
      <w:r w:rsidRPr="00F00FEF">
        <w:rPr>
          <w:sz w:val="18"/>
          <w:szCs w:val="18"/>
        </w:rPr>
        <w:t>.8</w:t>
      </w:r>
    </w:p>
  </w:footnote>
  <w:footnote w:id="11">
    <w:p w14:paraId="65E49DB9" w14:textId="77777777" w:rsidR="000F4363" w:rsidRPr="00F00FEF" w:rsidRDefault="000F4363" w:rsidP="000F4363">
      <w:pPr>
        <w:pStyle w:val="Allmrkusetekst"/>
        <w:rPr>
          <w:sz w:val="18"/>
          <w:szCs w:val="18"/>
        </w:rPr>
      </w:pPr>
      <w:r w:rsidRPr="00F00FEF">
        <w:rPr>
          <w:rStyle w:val="Allmrkuseviide"/>
          <w:sz w:val="18"/>
          <w:szCs w:val="18"/>
        </w:rPr>
        <w:footnoteRef/>
      </w:r>
      <w:r w:rsidRPr="00F00FEF">
        <w:rPr>
          <w:sz w:val="18"/>
          <w:szCs w:val="18"/>
        </w:rPr>
        <w:t xml:space="preserve"> KAOKSi § 10 lõike 1 kohaselt on füüsilisel isikul, kes ei ole Euroopa Majanduspiirkonna lepinguriigi või Suurbritannia ja Põhja-Iiri Ühendkuningriigi kodanik, või juriidilisel isikul, kelle asukoht ei ole Euroopa Majanduspiirkonna lepinguriigis või Suurbritannia ja Põhja-Iiri Ühendkuningriigis, keelatud omandada kinnisasja meresaartel, välja arvatud Saare- ja Hiiumaa, Muhu ning Vormsi ning Vene Föderatsiooniga piirnevate kohalike omavalitsuste maa-aladel nende 1999. aasta 31. detsembri seisuga eksisteerinud piirides.</w:t>
      </w:r>
    </w:p>
  </w:footnote>
  <w:footnote w:id="12">
    <w:p w14:paraId="0CCA2EAA" w14:textId="29CE25C6" w:rsidR="00AF3677" w:rsidRDefault="00AF3677">
      <w:pPr>
        <w:pStyle w:val="Allmrkusetekst"/>
      </w:pPr>
      <w:r>
        <w:rPr>
          <w:rStyle w:val="Allmrkuseviide"/>
        </w:rPr>
        <w:footnoteRef/>
      </w:r>
      <w:r>
        <w:t xml:space="preserve"> </w:t>
      </w:r>
      <w:r w:rsidR="00D62378">
        <w:t>Artikkel:</w:t>
      </w:r>
      <w:r w:rsidR="00D62378" w:rsidRPr="00D62378">
        <w:t xml:space="preserve"> European limitations on foreign property purchases</w:t>
      </w:r>
      <w:r w:rsidR="00D62378">
        <w:t xml:space="preserve"> </w:t>
      </w:r>
      <w:r w:rsidR="00D62378" w:rsidRPr="00D62378">
        <w:t>_</w:t>
      </w:r>
      <w:hyperlink r:id="rId3" w:history="1">
        <w:r w:rsidRPr="00D62378">
          <w:rPr>
            <w:rStyle w:val="Hperlink"/>
          </w:rPr>
          <w:t>https://tranio.com/articles/european_limitations_on_foreign_property_purchases/</w:t>
        </w:r>
      </w:hyperlink>
    </w:p>
  </w:footnote>
  <w:footnote w:id="13">
    <w:p w14:paraId="41CC1816" w14:textId="704F099B" w:rsidR="003E037B" w:rsidRDefault="003E037B">
      <w:pPr>
        <w:pStyle w:val="Allmrkusetekst"/>
      </w:pPr>
      <w:r>
        <w:rPr>
          <w:rStyle w:val="Allmrkuseviide"/>
        </w:rPr>
        <w:footnoteRef/>
      </w:r>
      <w:r>
        <w:t xml:space="preserve"> </w:t>
      </w:r>
      <w:r w:rsidRPr="003E037B">
        <w:t>Välisinvesteeringute taustauuringu mõjude hindamine, Riigikantselei 2021; lk 1</w:t>
      </w:r>
      <w:r>
        <w:t>00.</w:t>
      </w:r>
    </w:p>
  </w:footnote>
  <w:footnote w:id="14">
    <w:p w14:paraId="5CC7809C" w14:textId="77777777" w:rsidR="00907C8E" w:rsidRDefault="00907C8E" w:rsidP="00907C8E">
      <w:pPr>
        <w:pStyle w:val="Allmrkusetekst"/>
      </w:pPr>
      <w:r>
        <w:rPr>
          <w:rStyle w:val="Allmrkuseviide"/>
        </w:rPr>
        <w:footnoteRef/>
      </w:r>
      <w:r>
        <w:t xml:space="preserve"> E-äriregister_</w:t>
      </w:r>
      <w:r w:rsidRPr="00F34320">
        <w:t>https://ariregister.rik.ee/est/beneficial_owners_query</w:t>
      </w:r>
    </w:p>
  </w:footnote>
  <w:footnote w:id="15">
    <w:p w14:paraId="6C9DD9AE" w14:textId="77777777" w:rsidR="00907C8E" w:rsidRDefault="00907C8E" w:rsidP="00907C8E">
      <w:pPr>
        <w:pStyle w:val="Allmrkusetekst"/>
      </w:pPr>
      <w:r>
        <w:rPr>
          <w:rStyle w:val="Allmrkuseviide"/>
        </w:rPr>
        <w:footnoteRef/>
      </w:r>
      <w:r>
        <w:t xml:space="preserve"> </w:t>
      </w:r>
      <w:r w:rsidRPr="00AC519B">
        <w:t>T</w:t>
      </w:r>
      <w:r>
        <w:t xml:space="preserve">egelik kasusaaja </w:t>
      </w:r>
      <w:r w:rsidRPr="00AC519B">
        <w:t>oli märgitud 272 739 ettevõttel.  Kui võtta avaandmed „Osanikud“,  siis ettevõtteid on seal kokku 351 764. Seega ca 80 000 ettevõttel ei ole tegeliku kasusaaja infot.</w:t>
      </w:r>
    </w:p>
  </w:footnote>
  <w:footnote w:id="16">
    <w:p w14:paraId="7EB4CF75" w14:textId="77777777" w:rsidR="00907C8E" w:rsidRDefault="00907C8E" w:rsidP="00907C8E">
      <w:pPr>
        <w:pStyle w:val="Allmrkusetekst"/>
      </w:pPr>
      <w:r>
        <w:rPr>
          <w:rStyle w:val="Allmrkuseviide"/>
        </w:rPr>
        <w:footnoteRef/>
      </w:r>
      <w:r>
        <w:t xml:space="preserve"> Äriregistri avaandmed_</w:t>
      </w:r>
      <w:r w:rsidRPr="00D4135E">
        <w:t>https://avaandmed.ariregister.rik.ee/et/avaandmete-allalaadimine</w:t>
      </w:r>
    </w:p>
  </w:footnote>
  <w:footnote w:id="17">
    <w:p w14:paraId="7987C764" w14:textId="77777777" w:rsidR="00907C8E" w:rsidRDefault="00907C8E" w:rsidP="00907C8E">
      <w:pPr>
        <w:pStyle w:val="Allmrkusetekst"/>
      </w:pPr>
      <w:r>
        <w:rPr>
          <w:rStyle w:val="Allmrkuseviide"/>
        </w:rPr>
        <w:footnoteRef/>
      </w:r>
      <w:r>
        <w:t>Rahvastikuregistri seadus § 40 lg 3 järgi  moodustatud isikukoodi annavad isiku andmete esmakordsel rahvastikuregistrisse kandmisel järgmised andmeandjad:</w:t>
      </w:r>
    </w:p>
    <w:p w14:paraId="68F94C53" w14:textId="77777777" w:rsidR="00907C8E" w:rsidRDefault="00907C8E" w:rsidP="00907C8E">
      <w:pPr>
        <w:pStyle w:val="Allmrkusetekst"/>
      </w:pPr>
      <w:r>
        <w:t xml:space="preserve">  1) tervishoiuteenuse osutaja vastsündinule;</w:t>
      </w:r>
    </w:p>
    <w:p w14:paraId="3EF1F5E0" w14:textId="77777777" w:rsidR="00907C8E" w:rsidRDefault="00907C8E" w:rsidP="00907C8E">
      <w:pPr>
        <w:pStyle w:val="Allmrkusetekst"/>
      </w:pPr>
      <w:r>
        <w:t xml:space="preserve">  2) perekonnaseisuasutus Eesti perekonnasündmuse registreerimisel või andmehõivekande tegemisel;</w:t>
      </w:r>
    </w:p>
    <w:p w14:paraId="63727787" w14:textId="77777777" w:rsidR="00907C8E" w:rsidRDefault="00907C8E" w:rsidP="00907C8E">
      <w:pPr>
        <w:pStyle w:val="Allmrkusetekst"/>
      </w:pPr>
      <w:r>
        <w:t xml:space="preserve">  3) Politsei- ja Piirivalveamet isikut tõendava dokumendi väljaandmisel, elamisloa või elamisõiguse taotluse või muu seaduses sätestatud menetluse käigus;</w:t>
      </w:r>
    </w:p>
    <w:p w14:paraId="39605820" w14:textId="77777777" w:rsidR="00907C8E" w:rsidRDefault="00907C8E" w:rsidP="00907C8E">
      <w:pPr>
        <w:pStyle w:val="Allmrkusetekst"/>
      </w:pPr>
      <w:r>
        <w:t xml:space="preserve">  4) maakonnakeskuse kohaliku omavalitsuse üksus või konsulaarametniku allkirjaga kinnitatud taotluse alusel volitatud töötleja isikukoodi riigi andmekogusse kandmiseks seaduse või andmekogu põhimääruse alusel;</w:t>
      </w:r>
    </w:p>
    <w:p w14:paraId="4021948C" w14:textId="77777777" w:rsidR="00907C8E" w:rsidRDefault="00907C8E" w:rsidP="00907C8E">
      <w:pPr>
        <w:pStyle w:val="Allmrkusetekst"/>
      </w:pPr>
      <w:r>
        <w:t xml:space="preserve">  5) kohaliku omavalitsuse üksus Euroopa Liidu, Euroopa Majanduspiirkonna liikmesriigi ja Šveitsi Konföderatsiooni kodaniku elukoha rahvastikuregistrisse kandmisel;</w:t>
      </w:r>
    </w:p>
    <w:p w14:paraId="634C9F4A" w14:textId="77777777" w:rsidR="00907C8E" w:rsidRDefault="00907C8E" w:rsidP="00907C8E">
      <w:pPr>
        <w:pStyle w:val="Allmrkusetekst"/>
      </w:pPr>
      <w:r>
        <w:t xml:space="preserve">  6) muu avalikku ülesannet täitev asutus või isik oma ülesande täitmisel isikukoodi riigi andmekogusse kandmiseks seaduse või andmekogu põhimääruse alusel.</w:t>
      </w:r>
    </w:p>
    <w:p w14:paraId="0D87D152" w14:textId="77777777" w:rsidR="00907C8E" w:rsidRDefault="00907C8E" w:rsidP="00907C8E">
      <w:pPr>
        <w:pStyle w:val="Allmrkusetekst"/>
      </w:pPr>
      <w:r>
        <w:t>.</w:t>
      </w:r>
    </w:p>
  </w:footnote>
  <w:footnote w:id="18">
    <w:p w14:paraId="2E75FECC" w14:textId="77777777" w:rsidR="00907C8E" w:rsidRDefault="00907C8E" w:rsidP="00907C8E">
      <w:pPr>
        <w:pStyle w:val="Allmrkusetekst"/>
      </w:pPr>
      <w:r>
        <w:rPr>
          <w:rStyle w:val="Allmrkuseviide"/>
        </w:rPr>
        <w:footnoteRef/>
      </w:r>
      <w:r>
        <w:t xml:space="preserve"> </w:t>
      </w:r>
      <w:r w:rsidRPr="00D4135E">
        <w:t>1120 ettevõttest, kus tegelikuks kasusaajaks on  Hiina, Vene või Valgevene isik, oli EMTAK tegevusala märgitud majandusaasta aruannetes ehk siis üle poolte oli puudu antud info.</w:t>
      </w:r>
    </w:p>
  </w:footnote>
  <w:footnote w:id="19">
    <w:p w14:paraId="03DD0ADD" w14:textId="77777777" w:rsidR="000F559B" w:rsidRPr="004E71BD" w:rsidRDefault="000F559B" w:rsidP="000F559B">
      <w:pPr>
        <w:pStyle w:val="Allmrkusetekst"/>
      </w:pPr>
      <w:r w:rsidRPr="004E71BD">
        <w:rPr>
          <w:rStyle w:val="Allmrkuseviide"/>
        </w:rPr>
        <w:footnoteRef/>
      </w:r>
      <w:r w:rsidRPr="004E71BD">
        <w:t xml:space="preserve"> ”Eesti julgeolekupoliitika alused” heakskiitmine.- </w:t>
      </w:r>
      <w:hyperlink r:id="rId4" w:history="1">
        <w:r w:rsidRPr="004E71BD">
          <w:rPr>
            <w:rStyle w:val="Hperlink"/>
            <w:rFonts w:eastAsiaTheme="majorEastAsia"/>
          </w:rPr>
          <w:t>RT III, 28.02.2023</w:t>
        </w:r>
      </w:hyperlink>
      <w:r w:rsidRPr="004E71BD">
        <w:t>.</w:t>
      </w:r>
    </w:p>
  </w:footnote>
  <w:footnote w:id="20">
    <w:p w14:paraId="5FEDF1D1" w14:textId="5835197F" w:rsidR="00E22E9D" w:rsidRDefault="00E22E9D">
      <w:pPr>
        <w:pStyle w:val="Allmrkusetekst"/>
      </w:pPr>
      <w:r>
        <w:rPr>
          <w:rStyle w:val="Allmrkuseviide"/>
        </w:rPr>
        <w:footnoteRef/>
      </w:r>
      <w:r>
        <w:t xml:space="preserve"> </w:t>
      </w:r>
      <w:hyperlink r:id="rId5" w:history="1">
        <w:r w:rsidRPr="00E22E9D">
          <w:rPr>
            <w:rStyle w:val="Hperlink"/>
          </w:rPr>
          <w:t>Riigikogu avaldus</w:t>
        </w:r>
      </w:hyperlink>
      <w:r w:rsidRPr="00E22E9D">
        <w:t xml:space="preserve">, millega kuulutatakse Venemaa režiim terroristlikuks ja Venemaa Föderatsioon terrorismi toetavaks riigiks. </w:t>
      </w:r>
    </w:p>
  </w:footnote>
  <w:footnote w:id="21">
    <w:p w14:paraId="36B0F730" w14:textId="77777777" w:rsidR="000C2177" w:rsidRPr="004E71BD" w:rsidRDefault="000C2177" w:rsidP="000C2177">
      <w:pPr>
        <w:pStyle w:val="Allmrkusetekst"/>
      </w:pPr>
      <w:r w:rsidRPr="004E71BD">
        <w:rPr>
          <w:rStyle w:val="Allmrkuseviide"/>
        </w:rPr>
        <w:footnoteRef/>
      </w:r>
      <w:r w:rsidRPr="004E71BD">
        <w:t xml:space="preserve"> </w:t>
      </w:r>
      <w:r>
        <w:t>K</w:t>
      </w:r>
      <w:r w:rsidRPr="004E71BD">
        <w:t>innistusraamatu andmed.</w:t>
      </w:r>
    </w:p>
  </w:footnote>
  <w:footnote w:id="22">
    <w:p w14:paraId="3E07BC29" w14:textId="77777777" w:rsidR="000C2177" w:rsidRPr="004E71BD" w:rsidRDefault="000C2177" w:rsidP="000C2177">
      <w:pPr>
        <w:pStyle w:val="Allmrkusetekst"/>
      </w:pPr>
      <w:r w:rsidRPr="004E71BD">
        <w:rPr>
          <w:rStyle w:val="Allmrkuseviide"/>
        </w:rPr>
        <w:footnoteRef/>
      </w:r>
      <w:r w:rsidRPr="004E71BD">
        <w:t xml:space="preserve"> </w:t>
      </w:r>
      <w:r>
        <w:t>Kinnistusraamatu</w:t>
      </w:r>
      <w:r w:rsidRPr="004E71BD">
        <w:t xml:space="preserve"> andmed.</w:t>
      </w:r>
    </w:p>
  </w:footnote>
  <w:footnote w:id="23">
    <w:p w14:paraId="19DCC595" w14:textId="77777777" w:rsidR="008D2960" w:rsidRPr="004E71BD" w:rsidRDefault="008D2960" w:rsidP="008D2960">
      <w:pPr>
        <w:pStyle w:val="SLONormal"/>
        <w:spacing w:before="0" w:after="160" w:line="259" w:lineRule="auto"/>
        <w:rPr>
          <w:rFonts w:cs="Times New Roman"/>
          <w:color w:val="000000" w:themeColor="text1"/>
          <w:sz w:val="20"/>
          <w:szCs w:val="20"/>
          <w:lang w:val="et-EE"/>
        </w:rPr>
      </w:pPr>
      <w:r w:rsidRPr="004E71BD">
        <w:rPr>
          <w:rStyle w:val="Allmrkuseviide"/>
          <w:rFonts w:cs="Times New Roman"/>
        </w:rPr>
        <w:footnoteRef/>
      </w:r>
      <w:r w:rsidRPr="004E71BD">
        <w:rPr>
          <w:rFonts w:cs="Times New Roman"/>
          <w:sz w:val="20"/>
          <w:szCs w:val="20"/>
          <w:lang w:val="et-EE"/>
        </w:rPr>
        <w:t xml:space="preserve"> </w:t>
      </w:r>
      <w:r w:rsidRPr="004E71BD">
        <w:rPr>
          <w:rFonts w:cs="Times New Roman"/>
          <w:color w:val="000000" w:themeColor="text1"/>
          <w:sz w:val="20"/>
          <w:szCs w:val="20"/>
          <w:lang w:val="et-EE"/>
        </w:rPr>
        <w:t xml:space="preserve">Loakohustus ei puuduta nn korteriaktsiaseltside aktsiate omandamist. Üle 40% kogu elukondlikust kinnisvarast ning 67% sellistest kinnistutest kus asub kaks või rohkem eraldiseisvat elamispinda (kas korterit või ridaelamut) on käibel korteriaktsiaseltsi aktsiatena. </w:t>
      </w:r>
    </w:p>
  </w:footnote>
  <w:footnote w:id="24">
    <w:p w14:paraId="4594930F" w14:textId="77777777" w:rsidR="008D2960" w:rsidRPr="004E71BD" w:rsidRDefault="008D2960" w:rsidP="008D2960">
      <w:pPr>
        <w:pStyle w:val="Allmrkusetekst"/>
      </w:pPr>
      <w:r w:rsidRPr="004E71BD">
        <w:rPr>
          <w:rStyle w:val="Allmrkuseviide"/>
        </w:rPr>
        <w:footnoteRef/>
      </w:r>
      <w:r w:rsidRPr="004E71BD">
        <w:t xml:space="preserve"> Teabe kas kinnistu asub ostueesõiguse alal on võimalik saada </w:t>
      </w:r>
      <w:r>
        <w:t xml:space="preserve">Soome </w:t>
      </w:r>
      <w:r w:rsidRPr="004E71BD">
        <w:t>Maamõõtmisametist.</w:t>
      </w:r>
    </w:p>
  </w:footnote>
  <w:footnote w:id="25">
    <w:p w14:paraId="6FDA8D8C" w14:textId="77777777" w:rsidR="008D2960" w:rsidRPr="004E71BD" w:rsidRDefault="008D2960" w:rsidP="008D2960">
      <w:pPr>
        <w:pStyle w:val="Allmrkusetekst"/>
      </w:pPr>
      <w:r w:rsidRPr="004E71BD">
        <w:rPr>
          <w:rStyle w:val="Allmrkuseviide"/>
        </w:rPr>
        <w:footnoteRef/>
      </w:r>
      <w:r w:rsidRPr="004E71BD">
        <w:t>Välisinvesteeringute taustauuringu mõjude hindamine</w:t>
      </w:r>
      <w:r>
        <w:t xml:space="preserve">, </w:t>
      </w:r>
      <w:r w:rsidRPr="004E71BD">
        <w:t>Riigikantselei 2021; lk 138</w:t>
      </w:r>
      <w:r>
        <w:t>.</w:t>
      </w:r>
      <w:r w:rsidRPr="004E71BD">
        <w:t xml:space="preserve"> </w:t>
      </w:r>
    </w:p>
    <w:p w14:paraId="2E7531AA" w14:textId="77777777" w:rsidR="008D2960" w:rsidRPr="004E71BD" w:rsidRDefault="008D2960" w:rsidP="008D2960">
      <w:pPr>
        <w:pStyle w:val="Allmrkusetekst"/>
      </w:pPr>
      <w:r w:rsidRPr="004E71BD">
        <w:t xml:space="preserve">Seadus kinnisvara ja eriliste õiguste väljaostmiseks rahvusliku julgeoleku kindlustamiseks (inglise k </w:t>
      </w:r>
      <w:r w:rsidRPr="00776866">
        <w:rPr>
          <w:i/>
          <w:iCs/>
        </w:rPr>
        <w:t>Act on the Right of Redemption of Immovable Property and Special Rights in Order to Protect National Security</w:t>
      </w:r>
      <w:r w:rsidRPr="004E71BD">
        <w:t xml:space="preserve">) </w:t>
      </w:r>
      <w:hyperlink r:id="rId6" w:history="1">
        <w:r w:rsidRPr="004E71BD">
          <w:rPr>
            <w:rStyle w:val="Hperlink"/>
            <w:rFonts w:eastAsiaTheme="majorEastAsia"/>
          </w:rPr>
          <w:t>https://finlex.fi/fi/laki/ajantasa/2019/20190468</w:t>
        </w:r>
      </w:hyperlink>
      <w:r w:rsidRPr="004E71BD">
        <w:rPr>
          <w:rStyle w:val="Hperlink"/>
          <w:rFonts w:eastAsiaTheme="majorEastAsia"/>
        </w:rPr>
        <w:t>.</w:t>
      </w:r>
      <w:r>
        <w:t>.</w:t>
      </w:r>
    </w:p>
    <w:p w14:paraId="60FF1FB2" w14:textId="77777777" w:rsidR="008D2960" w:rsidRPr="004E71BD" w:rsidRDefault="008D2960" w:rsidP="008D2960">
      <w:pPr>
        <w:pStyle w:val="Allmrkusetekst"/>
      </w:pPr>
      <w:r w:rsidRPr="004E71BD">
        <w:t xml:space="preserve">Seadus riigi ostueesõigusest teatud piirkondades (inglise k </w:t>
      </w:r>
      <w:r w:rsidRPr="00776866">
        <w:rPr>
          <w:i/>
          <w:iCs/>
        </w:rPr>
        <w:t>Act on the State’s right of pre-emption in certain areas</w:t>
      </w:r>
      <w:r w:rsidRPr="004E71BD">
        <w:t xml:space="preserve">) </w:t>
      </w:r>
      <w:hyperlink r:id="rId7" w:history="1">
        <w:r w:rsidRPr="004E71BD">
          <w:rPr>
            <w:rStyle w:val="Hperlink"/>
            <w:rFonts w:eastAsiaTheme="majorEastAsia"/>
          </w:rPr>
          <w:t>https://finlex.fi/fi/laki/ajantasa/2019/20190469</w:t>
        </w:r>
      </w:hyperlink>
      <w:r w:rsidRPr="004E71BD">
        <w:rPr>
          <w:rStyle w:val="Hperlink"/>
          <w:rFonts w:eastAsiaTheme="majorEastAsia"/>
        </w:rPr>
        <w:t>.</w:t>
      </w:r>
      <w:r>
        <w:t>.</w:t>
      </w:r>
    </w:p>
    <w:p w14:paraId="366FE0CF" w14:textId="77777777" w:rsidR="008D2960" w:rsidRPr="004E71BD" w:rsidRDefault="008D2960" w:rsidP="008D2960">
      <w:pPr>
        <w:pStyle w:val="Allmrkusetekst"/>
      </w:pPr>
      <w:r w:rsidRPr="004E71BD">
        <w:t xml:space="preserve">Seadus teatud kinnisvaratehingute loakohustusest  </w:t>
      </w:r>
      <w:r>
        <w:t>(</w:t>
      </w:r>
      <w:r w:rsidRPr="004E71BD">
        <w:t xml:space="preserve">inglise k </w:t>
      </w:r>
      <w:r w:rsidRPr="00776866">
        <w:rPr>
          <w:i/>
          <w:iCs/>
        </w:rPr>
        <w:t>Act on Transfers of Real Estate Requiring Special Permission</w:t>
      </w:r>
      <w:r w:rsidRPr="004E71BD">
        <w:t>)</w:t>
      </w:r>
      <w:r>
        <w:t xml:space="preserve"> </w:t>
      </w:r>
      <w:hyperlink r:id="rId8" w:history="1">
        <w:r w:rsidRPr="00A72140">
          <w:rPr>
            <w:rStyle w:val="Hperlink"/>
            <w:rFonts w:eastAsiaTheme="majorEastAsia"/>
          </w:rPr>
          <w:t>https://finlex.fi/fi/laki/ajantasa/2019/20190470?search%5Btype%5D=pika&amp;search%5Bpika%5D=Laki%20er%C3%A4iden%20kiinteist%C3%B6nhankintojen%20luvanvaraisuudesta%20</w:t>
        </w:r>
      </w:hyperlink>
      <w:r w:rsidRPr="004E71BD">
        <w:rPr>
          <w:rStyle w:val="Hperlink"/>
          <w:rFonts w:eastAsiaTheme="majorEastAsia"/>
        </w:rPr>
        <w:t>.</w:t>
      </w:r>
    </w:p>
  </w:footnote>
  <w:footnote w:id="26">
    <w:p w14:paraId="7D102350" w14:textId="77777777" w:rsidR="008D2960" w:rsidRPr="004E71BD" w:rsidRDefault="008D2960" w:rsidP="008D2960">
      <w:pPr>
        <w:pStyle w:val="Allmrkusetekst"/>
      </w:pPr>
      <w:r w:rsidRPr="004E71BD">
        <w:rPr>
          <w:rStyle w:val="Allmrkuseviide"/>
        </w:rPr>
        <w:footnoteRef/>
      </w:r>
      <w:r w:rsidRPr="004E71BD">
        <w:t xml:space="preserve"> Leedu Vabariigi seadus rahvusliku julgeoleku tagamiseks oluliste objektide kaitse kohta (inglise k </w:t>
      </w:r>
      <w:r w:rsidRPr="00776866">
        <w:rPr>
          <w:i/>
          <w:iCs/>
        </w:rPr>
        <w:t>The Law on the Protection of Objects Importaint for Ensuring the National Security of the Republic of Lithuania</w:t>
      </w:r>
      <w:r w:rsidRPr="004E71BD">
        <w:t>)</w:t>
      </w:r>
      <w:r>
        <w:t>.</w:t>
      </w:r>
    </w:p>
  </w:footnote>
  <w:footnote w:id="27">
    <w:p w14:paraId="6F27A427" w14:textId="77777777" w:rsidR="008D2960" w:rsidRPr="004E71BD" w:rsidRDefault="008D2960" w:rsidP="008D2960">
      <w:pPr>
        <w:pStyle w:val="Allmrkusetekst"/>
      </w:pPr>
      <w:r w:rsidRPr="004E71BD">
        <w:rPr>
          <w:rStyle w:val="Allmrkuseviide"/>
        </w:rPr>
        <w:footnoteRef/>
      </w:r>
      <w:r w:rsidRPr="004E71BD">
        <w:t xml:space="preserve"> Valitsuse korraldus nr 746, milles määratletakse riigi julgeoleku seisukohalt oluliste seadmete ja vara kaitsevööndite loetelu (</w:t>
      </w:r>
      <w:r w:rsidRPr="00776866">
        <w:rPr>
          <w:i/>
          <w:iCs/>
        </w:rPr>
        <w:t>Nutarimas dėl Lietuvos Respublikos Vyriausybės 2014 m. lapkričio 12 d. nutarimo Nr. 1252 „Dėl nacionaliniam saugumui svarbių apsaugos zonų nustatymo“ pakeitimo</w:t>
      </w:r>
      <w:r w:rsidRPr="004E71BD">
        <w:t>)</w:t>
      </w:r>
      <w:r>
        <w:t>.</w:t>
      </w:r>
    </w:p>
    <w:p w14:paraId="5ED1622E" w14:textId="77777777" w:rsidR="008D2960" w:rsidRPr="004E71BD" w:rsidRDefault="008D2960" w:rsidP="008D2960">
      <w:pPr>
        <w:pStyle w:val="Allmrkusetekst"/>
      </w:pPr>
    </w:p>
  </w:footnote>
  <w:footnote w:id="28">
    <w:p w14:paraId="3B58A2C3" w14:textId="77777777" w:rsidR="00727637" w:rsidRPr="004E71BD" w:rsidRDefault="00727637" w:rsidP="00727637">
      <w:pPr>
        <w:pStyle w:val="Allmrkusetekst"/>
      </w:pPr>
      <w:r w:rsidRPr="004E71BD">
        <w:rPr>
          <w:rStyle w:val="Allmrkuseviide"/>
        </w:rPr>
        <w:footnoteRef/>
      </w:r>
      <w:r w:rsidRPr="004E71BD">
        <w:t xml:space="preserve"> </w:t>
      </w:r>
      <w:r w:rsidRPr="00AB638B">
        <w:rPr>
          <w:i/>
          <w:iCs/>
        </w:rPr>
        <w:t>EU- ja ETA-valtioiden ulkopuolista kiinteistöomistusta koskeva jatkoselvitys – Arviomuistio Venäjän kansalaisiin ja venäläisiin yhteisöihin kohdistuvista kiinteistöhankinnan mahdollisista lisärajoituksista</w:t>
      </w:r>
      <w:r>
        <w:t>.</w:t>
      </w:r>
    </w:p>
  </w:footnote>
  <w:footnote w:id="29">
    <w:p w14:paraId="3004A031" w14:textId="77777777" w:rsidR="00CE678A" w:rsidRPr="00F00FEF" w:rsidRDefault="00CE678A" w:rsidP="00CE678A">
      <w:pPr>
        <w:pStyle w:val="Allmrkusetekst"/>
        <w:rPr>
          <w:sz w:val="18"/>
          <w:szCs w:val="18"/>
        </w:rPr>
      </w:pPr>
      <w:r w:rsidRPr="00F00FEF">
        <w:rPr>
          <w:rStyle w:val="Allmrkuseviide"/>
          <w:sz w:val="18"/>
          <w:szCs w:val="18"/>
        </w:rPr>
        <w:footnoteRef/>
      </w:r>
      <w:r w:rsidRPr="00F00FEF">
        <w:rPr>
          <w:sz w:val="18"/>
          <w:szCs w:val="18"/>
        </w:rPr>
        <w:t xml:space="preserve"> KAOKSi § 10 lõike 1 kohaselt on füüsilisel isikul, kes ei ole Euroopa Majanduspiirkonna lepinguriigi või Suurbritannia ja Põhja-Iiri Ühendkuningriigi kodanik, või juriidilisel isikul, kelle asukoht ei ole Euroopa Majanduspiirkonna lepinguriigis või Suurbritannia ja Põhja-Iiri Ühendkuningriigis, keelatud omandada kinnisasja meresaartel, välja arvatud Saare- ja Hiiumaa, Muhu ning Vormsi ning Vene Föderatsiooniga piirnevate kohalike omavalitsuste maa-aladel nende 1999. aasta 31. detsembri seisuga eksisteerinud piirides.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E69"/>
    <w:multiLevelType w:val="hybridMultilevel"/>
    <w:tmpl w:val="B576DE00"/>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 w15:restartNumberingAfterBreak="0">
    <w:nsid w:val="00A44CB0"/>
    <w:multiLevelType w:val="hybridMultilevel"/>
    <w:tmpl w:val="68225B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1430824"/>
    <w:multiLevelType w:val="hybridMultilevel"/>
    <w:tmpl w:val="E4145638"/>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19B591A"/>
    <w:multiLevelType w:val="hybridMultilevel"/>
    <w:tmpl w:val="107CC69C"/>
    <w:lvl w:ilvl="0" w:tplc="85709F88">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1C57F6F"/>
    <w:multiLevelType w:val="hybridMultilevel"/>
    <w:tmpl w:val="81365476"/>
    <w:lvl w:ilvl="0" w:tplc="04250011">
      <w:start w:val="1"/>
      <w:numFmt w:val="decimal"/>
      <w:lvlText w:val="%1)"/>
      <w:lvlJc w:val="left"/>
      <w:pPr>
        <w:ind w:left="154" w:hanging="360"/>
      </w:pPr>
      <w:rPr>
        <w:rFonts w:hint="default"/>
      </w:rPr>
    </w:lvl>
    <w:lvl w:ilvl="1" w:tplc="04250019" w:tentative="1">
      <w:start w:val="1"/>
      <w:numFmt w:val="lowerLetter"/>
      <w:lvlText w:val="%2."/>
      <w:lvlJc w:val="left"/>
      <w:pPr>
        <w:ind w:left="874" w:hanging="360"/>
      </w:pPr>
    </w:lvl>
    <w:lvl w:ilvl="2" w:tplc="0425001B" w:tentative="1">
      <w:start w:val="1"/>
      <w:numFmt w:val="lowerRoman"/>
      <w:lvlText w:val="%3."/>
      <w:lvlJc w:val="right"/>
      <w:pPr>
        <w:ind w:left="1594" w:hanging="180"/>
      </w:pPr>
    </w:lvl>
    <w:lvl w:ilvl="3" w:tplc="0425000F" w:tentative="1">
      <w:start w:val="1"/>
      <w:numFmt w:val="decimal"/>
      <w:lvlText w:val="%4."/>
      <w:lvlJc w:val="left"/>
      <w:pPr>
        <w:ind w:left="2314" w:hanging="360"/>
      </w:pPr>
    </w:lvl>
    <w:lvl w:ilvl="4" w:tplc="04250019" w:tentative="1">
      <w:start w:val="1"/>
      <w:numFmt w:val="lowerLetter"/>
      <w:lvlText w:val="%5."/>
      <w:lvlJc w:val="left"/>
      <w:pPr>
        <w:ind w:left="3034" w:hanging="360"/>
      </w:pPr>
    </w:lvl>
    <w:lvl w:ilvl="5" w:tplc="0425001B" w:tentative="1">
      <w:start w:val="1"/>
      <w:numFmt w:val="lowerRoman"/>
      <w:lvlText w:val="%6."/>
      <w:lvlJc w:val="right"/>
      <w:pPr>
        <w:ind w:left="3754" w:hanging="180"/>
      </w:pPr>
    </w:lvl>
    <w:lvl w:ilvl="6" w:tplc="0425000F" w:tentative="1">
      <w:start w:val="1"/>
      <w:numFmt w:val="decimal"/>
      <w:lvlText w:val="%7."/>
      <w:lvlJc w:val="left"/>
      <w:pPr>
        <w:ind w:left="4474" w:hanging="360"/>
      </w:pPr>
    </w:lvl>
    <w:lvl w:ilvl="7" w:tplc="04250019" w:tentative="1">
      <w:start w:val="1"/>
      <w:numFmt w:val="lowerLetter"/>
      <w:lvlText w:val="%8."/>
      <w:lvlJc w:val="left"/>
      <w:pPr>
        <w:ind w:left="5194" w:hanging="360"/>
      </w:pPr>
    </w:lvl>
    <w:lvl w:ilvl="8" w:tplc="0425001B" w:tentative="1">
      <w:start w:val="1"/>
      <w:numFmt w:val="lowerRoman"/>
      <w:lvlText w:val="%9."/>
      <w:lvlJc w:val="right"/>
      <w:pPr>
        <w:ind w:left="5914" w:hanging="180"/>
      </w:pPr>
    </w:lvl>
  </w:abstractNum>
  <w:abstractNum w:abstractNumId="5" w15:restartNumberingAfterBreak="0">
    <w:nsid w:val="04153C01"/>
    <w:multiLevelType w:val="hybridMultilevel"/>
    <w:tmpl w:val="45E0F768"/>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5466C02"/>
    <w:multiLevelType w:val="hybridMultilevel"/>
    <w:tmpl w:val="497A2B04"/>
    <w:lvl w:ilvl="0" w:tplc="04250017">
      <w:start w:val="1"/>
      <w:numFmt w:val="lowerLetter"/>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7" w15:restartNumberingAfterBreak="0">
    <w:nsid w:val="05693123"/>
    <w:multiLevelType w:val="hybridMultilevel"/>
    <w:tmpl w:val="B24C9D4A"/>
    <w:lvl w:ilvl="0" w:tplc="04250011">
      <w:start w:val="1"/>
      <w:numFmt w:val="decimal"/>
      <w:lvlText w:val="%1)"/>
      <w:lvlJc w:val="left"/>
      <w:pPr>
        <w:ind w:left="-69" w:hanging="360"/>
      </w:pPr>
    </w:lvl>
    <w:lvl w:ilvl="1" w:tplc="04250019" w:tentative="1">
      <w:start w:val="1"/>
      <w:numFmt w:val="lowerLetter"/>
      <w:lvlText w:val="%2."/>
      <w:lvlJc w:val="left"/>
      <w:pPr>
        <w:ind w:left="651" w:hanging="360"/>
      </w:pPr>
    </w:lvl>
    <w:lvl w:ilvl="2" w:tplc="0425001B" w:tentative="1">
      <w:start w:val="1"/>
      <w:numFmt w:val="lowerRoman"/>
      <w:lvlText w:val="%3."/>
      <w:lvlJc w:val="right"/>
      <w:pPr>
        <w:ind w:left="1371" w:hanging="180"/>
      </w:pPr>
    </w:lvl>
    <w:lvl w:ilvl="3" w:tplc="0425000F" w:tentative="1">
      <w:start w:val="1"/>
      <w:numFmt w:val="decimal"/>
      <w:lvlText w:val="%4."/>
      <w:lvlJc w:val="left"/>
      <w:pPr>
        <w:ind w:left="2091" w:hanging="360"/>
      </w:pPr>
    </w:lvl>
    <w:lvl w:ilvl="4" w:tplc="04250019" w:tentative="1">
      <w:start w:val="1"/>
      <w:numFmt w:val="lowerLetter"/>
      <w:lvlText w:val="%5."/>
      <w:lvlJc w:val="left"/>
      <w:pPr>
        <w:ind w:left="2811" w:hanging="360"/>
      </w:pPr>
    </w:lvl>
    <w:lvl w:ilvl="5" w:tplc="0425001B" w:tentative="1">
      <w:start w:val="1"/>
      <w:numFmt w:val="lowerRoman"/>
      <w:lvlText w:val="%6."/>
      <w:lvlJc w:val="right"/>
      <w:pPr>
        <w:ind w:left="3531" w:hanging="180"/>
      </w:pPr>
    </w:lvl>
    <w:lvl w:ilvl="6" w:tplc="0425000F" w:tentative="1">
      <w:start w:val="1"/>
      <w:numFmt w:val="decimal"/>
      <w:lvlText w:val="%7."/>
      <w:lvlJc w:val="left"/>
      <w:pPr>
        <w:ind w:left="4251" w:hanging="360"/>
      </w:pPr>
    </w:lvl>
    <w:lvl w:ilvl="7" w:tplc="04250019" w:tentative="1">
      <w:start w:val="1"/>
      <w:numFmt w:val="lowerLetter"/>
      <w:lvlText w:val="%8."/>
      <w:lvlJc w:val="left"/>
      <w:pPr>
        <w:ind w:left="4971" w:hanging="360"/>
      </w:pPr>
    </w:lvl>
    <w:lvl w:ilvl="8" w:tplc="0425001B" w:tentative="1">
      <w:start w:val="1"/>
      <w:numFmt w:val="lowerRoman"/>
      <w:lvlText w:val="%9."/>
      <w:lvlJc w:val="right"/>
      <w:pPr>
        <w:ind w:left="5691" w:hanging="180"/>
      </w:pPr>
    </w:lvl>
  </w:abstractNum>
  <w:abstractNum w:abstractNumId="8" w15:restartNumberingAfterBreak="0">
    <w:nsid w:val="08F54069"/>
    <w:multiLevelType w:val="hybridMultilevel"/>
    <w:tmpl w:val="8D1AB7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093F6BBA"/>
    <w:multiLevelType w:val="hybridMultilevel"/>
    <w:tmpl w:val="843C5A06"/>
    <w:lvl w:ilvl="0" w:tplc="04250001">
      <w:start w:val="1"/>
      <w:numFmt w:val="bullet"/>
      <w:lvlText w:val=""/>
      <w:lvlJc w:val="left"/>
      <w:pPr>
        <w:ind w:left="360" w:hanging="360"/>
      </w:pPr>
      <w:rPr>
        <w:rFonts w:ascii="Symbol" w:hAnsi="Symbol" w:hint="default"/>
        <w:color w:val="20202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094C47EA"/>
    <w:multiLevelType w:val="hybridMultilevel"/>
    <w:tmpl w:val="4A12FF36"/>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CBC3F29"/>
    <w:multiLevelType w:val="hybridMultilevel"/>
    <w:tmpl w:val="ABBA9D06"/>
    <w:lvl w:ilvl="0" w:tplc="BBC0517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0CE44A61"/>
    <w:multiLevelType w:val="hybridMultilevel"/>
    <w:tmpl w:val="FD1EFC12"/>
    <w:lvl w:ilvl="0" w:tplc="5A0609C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E7B244D"/>
    <w:multiLevelType w:val="hybridMultilevel"/>
    <w:tmpl w:val="FEC2ED8C"/>
    <w:lvl w:ilvl="0" w:tplc="7DE88A76">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0EEE60C8"/>
    <w:multiLevelType w:val="hybridMultilevel"/>
    <w:tmpl w:val="3D985A9A"/>
    <w:lvl w:ilvl="0" w:tplc="7DE88A76">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0F3D4CE7"/>
    <w:multiLevelType w:val="hybridMultilevel"/>
    <w:tmpl w:val="A4A86E6E"/>
    <w:lvl w:ilvl="0" w:tplc="03C266F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41532B"/>
    <w:multiLevelType w:val="hybridMultilevel"/>
    <w:tmpl w:val="D61A2E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0F821105"/>
    <w:multiLevelType w:val="hybridMultilevel"/>
    <w:tmpl w:val="BF523B4A"/>
    <w:lvl w:ilvl="0" w:tplc="80F83E52">
      <w:start w:val="1"/>
      <w:numFmt w:val="lowerLetter"/>
      <w:lvlText w:val="%1)"/>
      <w:lvlJc w:val="left"/>
      <w:pPr>
        <w:ind w:left="714" w:hanging="357"/>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18" w15:restartNumberingAfterBreak="0">
    <w:nsid w:val="1001322C"/>
    <w:multiLevelType w:val="hybridMultilevel"/>
    <w:tmpl w:val="F4C4A08A"/>
    <w:lvl w:ilvl="0" w:tplc="7F38EF4E">
      <w:start w:val="1"/>
      <w:numFmt w:val="lowerRoman"/>
      <w:lvlText w:val="%1)"/>
      <w:lvlJc w:val="left"/>
      <w:pPr>
        <w:ind w:left="108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10CE5964"/>
    <w:multiLevelType w:val="hybridMultilevel"/>
    <w:tmpl w:val="93662A4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11010791"/>
    <w:multiLevelType w:val="hybridMultilevel"/>
    <w:tmpl w:val="D6B69654"/>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15F0BF3"/>
    <w:multiLevelType w:val="hybridMultilevel"/>
    <w:tmpl w:val="1FAEB1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122A003B"/>
    <w:multiLevelType w:val="hybridMultilevel"/>
    <w:tmpl w:val="0A4EA1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12A2014F"/>
    <w:multiLevelType w:val="hybridMultilevel"/>
    <w:tmpl w:val="B2980BBC"/>
    <w:lvl w:ilvl="0" w:tplc="7DE88A76">
      <w:start w:val="1"/>
      <w:numFmt w:val="bullet"/>
      <w:lvlText w:val="­"/>
      <w:lvlJc w:val="left"/>
      <w:pPr>
        <w:ind w:left="1068" w:hanging="360"/>
      </w:pPr>
      <w:rPr>
        <w:rFonts w:ascii="Courier New" w:hAnsi="Courier New"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4" w15:restartNumberingAfterBreak="0">
    <w:nsid w:val="150D4C38"/>
    <w:multiLevelType w:val="hybridMultilevel"/>
    <w:tmpl w:val="8A36DDA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158A0DF4"/>
    <w:multiLevelType w:val="hybridMultilevel"/>
    <w:tmpl w:val="FE8606E8"/>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15A33E2B"/>
    <w:multiLevelType w:val="hybridMultilevel"/>
    <w:tmpl w:val="67A23A16"/>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160275B6"/>
    <w:multiLevelType w:val="hybridMultilevel"/>
    <w:tmpl w:val="0D9A5020"/>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168D433D"/>
    <w:multiLevelType w:val="hybridMultilevel"/>
    <w:tmpl w:val="93B643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6D04DF2"/>
    <w:multiLevelType w:val="hybridMultilevel"/>
    <w:tmpl w:val="B3EE5452"/>
    <w:lvl w:ilvl="0" w:tplc="7D22FEF6">
      <w:start w:val="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6DC349B"/>
    <w:multiLevelType w:val="hybridMultilevel"/>
    <w:tmpl w:val="20A49376"/>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191E429C"/>
    <w:multiLevelType w:val="hybridMultilevel"/>
    <w:tmpl w:val="57DCFA00"/>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1A2C2FF5"/>
    <w:multiLevelType w:val="hybridMultilevel"/>
    <w:tmpl w:val="26E6AC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1AEB5B07"/>
    <w:multiLevelType w:val="hybridMultilevel"/>
    <w:tmpl w:val="C31C9348"/>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1B874927"/>
    <w:multiLevelType w:val="hybridMultilevel"/>
    <w:tmpl w:val="300CC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1C7E4860"/>
    <w:multiLevelType w:val="hybridMultilevel"/>
    <w:tmpl w:val="868290E0"/>
    <w:lvl w:ilvl="0" w:tplc="73980EDC">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36" w15:restartNumberingAfterBreak="0">
    <w:nsid w:val="1D602090"/>
    <w:multiLevelType w:val="hybridMultilevel"/>
    <w:tmpl w:val="DF8CAA68"/>
    <w:lvl w:ilvl="0" w:tplc="E64EF5D2">
      <w:start w:val="1"/>
      <w:numFmt w:val="lowerLetter"/>
      <w:lvlText w:val="%1)"/>
      <w:lvlJc w:val="left"/>
      <w:pPr>
        <w:ind w:left="714" w:hanging="354"/>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1EB362A9"/>
    <w:multiLevelType w:val="hybridMultilevel"/>
    <w:tmpl w:val="C4FECCC2"/>
    <w:lvl w:ilvl="0" w:tplc="90D60D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1FFE190E"/>
    <w:multiLevelType w:val="hybridMultilevel"/>
    <w:tmpl w:val="4056A830"/>
    <w:lvl w:ilvl="0" w:tplc="A880DCB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0F22EB8"/>
    <w:multiLevelType w:val="hybridMultilevel"/>
    <w:tmpl w:val="FEDA97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218A7599"/>
    <w:multiLevelType w:val="hybridMultilevel"/>
    <w:tmpl w:val="8E4A49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22141FEE"/>
    <w:multiLevelType w:val="hybridMultilevel"/>
    <w:tmpl w:val="3BDCE2F2"/>
    <w:lvl w:ilvl="0" w:tplc="F312C536">
      <w:start w:val="1"/>
      <w:numFmt w:val="lowerLetter"/>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22723A4E"/>
    <w:multiLevelType w:val="hybridMultilevel"/>
    <w:tmpl w:val="DF84821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23C97ECE"/>
    <w:multiLevelType w:val="multilevel"/>
    <w:tmpl w:val="D7241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3FF32B2"/>
    <w:multiLevelType w:val="hybridMultilevel"/>
    <w:tmpl w:val="485C4D0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5" w15:restartNumberingAfterBreak="0">
    <w:nsid w:val="246F7463"/>
    <w:multiLevelType w:val="hybridMultilevel"/>
    <w:tmpl w:val="9410905C"/>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24B61681"/>
    <w:multiLevelType w:val="hybridMultilevel"/>
    <w:tmpl w:val="FC9C9E0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24D243F2"/>
    <w:multiLevelType w:val="hybridMultilevel"/>
    <w:tmpl w:val="D0781570"/>
    <w:lvl w:ilvl="0" w:tplc="9C2017EA">
      <w:start w:val="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26181BD8"/>
    <w:multiLevelType w:val="hybridMultilevel"/>
    <w:tmpl w:val="AD2271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277C6E9C"/>
    <w:multiLevelType w:val="hybridMultilevel"/>
    <w:tmpl w:val="70F603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0" w15:restartNumberingAfterBreak="0">
    <w:nsid w:val="277E56AC"/>
    <w:multiLevelType w:val="hybridMultilevel"/>
    <w:tmpl w:val="AF469178"/>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27AF201B"/>
    <w:multiLevelType w:val="hybridMultilevel"/>
    <w:tmpl w:val="BED6D2B2"/>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52" w15:restartNumberingAfterBreak="0">
    <w:nsid w:val="28587F59"/>
    <w:multiLevelType w:val="hybridMultilevel"/>
    <w:tmpl w:val="B5BEB112"/>
    <w:lvl w:ilvl="0" w:tplc="7DE88A76">
      <w:start w:val="1"/>
      <w:numFmt w:val="bullet"/>
      <w:lvlText w:val="­"/>
      <w:lvlJc w:val="left"/>
      <w:pPr>
        <w:ind w:left="360" w:hanging="360"/>
      </w:pPr>
      <w:rPr>
        <w:rFonts w:ascii="Courier New" w:hAnsi="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28DC47F9"/>
    <w:multiLevelType w:val="hybridMultilevel"/>
    <w:tmpl w:val="FBEE9C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2AE01C1A"/>
    <w:multiLevelType w:val="hybridMultilevel"/>
    <w:tmpl w:val="2A8C84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2C43481D"/>
    <w:multiLevelType w:val="hybridMultilevel"/>
    <w:tmpl w:val="563E23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CF27126"/>
    <w:multiLevelType w:val="hybridMultilevel"/>
    <w:tmpl w:val="06880E2E"/>
    <w:lvl w:ilvl="0" w:tplc="7DE88A76">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7" w15:restartNumberingAfterBreak="0">
    <w:nsid w:val="2CF867AE"/>
    <w:multiLevelType w:val="hybridMultilevel"/>
    <w:tmpl w:val="39FE4FAC"/>
    <w:lvl w:ilvl="0" w:tplc="F312C536">
      <w:start w:val="1"/>
      <w:numFmt w:val="lowerLetter"/>
      <w:lvlText w:val="7%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8" w15:restartNumberingAfterBreak="0">
    <w:nsid w:val="2E0667FB"/>
    <w:multiLevelType w:val="hybridMultilevel"/>
    <w:tmpl w:val="AB1E3144"/>
    <w:lvl w:ilvl="0" w:tplc="50F2D43C">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9" w15:restartNumberingAfterBreak="0">
    <w:nsid w:val="2F493A33"/>
    <w:multiLevelType w:val="hybridMultilevel"/>
    <w:tmpl w:val="E0B056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0" w15:restartNumberingAfterBreak="0">
    <w:nsid w:val="303B0E84"/>
    <w:multiLevelType w:val="hybridMultilevel"/>
    <w:tmpl w:val="0E2E3EFE"/>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1" w15:restartNumberingAfterBreak="0">
    <w:nsid w:val="329421BA"/>
    <w:multiLevelType w:val="hybridMultilevel"/>
    <w:tmpl w:val="3E22F018"/>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62" w15:restartNumberingAfterBreak="0">
    <w:nsid w:val="32C30ED6"/>
    <w:multiLevelType w:val="multilevel"/>
    <w:tmpl w:val="194836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3712191"/>
    <w:multiLevelType w:val="hybridMultilevel"/>
    <w:tmpl w:val="C0109ABC"/>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33725DE5"/>
    <w:multiLevelType w:val="hybridMultilevel"/>
    <w:tmpl w:val="C06EBBE6"/>
    <w:lvl w:ilvl="0" w:tplc="9F6EE466">
      <w:start w:val="1"/>
      <w:numFmt w:val="decimal"/>
      <w:lvlText w:val="%1)"/>
      <w:lvlJc w:val="left"/>
      <w:pPr>
        <w:ind w:left="360" w:hanging="360"/>
      </w:pPr>
      <w:rPr>
        <w:rFonts w:eastAsiaTheme="minorHAnsi"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5" w15:restartNumberingAfterBreak="0">
    <w:nsid w:val="33FF0103"/>
    <w:multiLevelType w:val="hybridMultilevel"/>
    <w:tmpl w:val="FE6885C2"/>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6" w15:restartNumberingAfterBreak="0">
    <w:nsid w:val="34032500"/>
    <w:multiLevelType w:val="hybridMultilevel"/>
    <w:tmpl w:val="5EF8EAA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7" w15:restartNumberingAfterBreak="0">
    <w:nsid w:val="34B40A54"/>
    <w:multiLevelType w:val="hybridMultilevel"/>
    <w:tmpl w:val="CC0EE3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36C867BD"/>
    <w:multiLevelType w:val="hybridMultilevel"/>
    <w:tmpl w:val="E33C31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39175B0B"/>
    <w:multiLevelType w:val="hybridMultilevel"/>
    <w:tmpl w:val="05500C7C"/>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70" w15:restartNumberingAfterBreak="0">
    <w:nsid w:val="3DC33250"/>
    <w:multiLevelType w:val="hybridMultilevel"/>
    <w:tmpl w:val="DD4AEE0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1" w15:restartNumberingAfterBreak="0">
    <w:nsid w:val="3ED700C9"/>
    <w:multiLevelType w:val="hybridMultilevel"/>
    <w:tmpl w:val="ACDC12B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2" w15:restartNumberingAfterBreak="0">
    <w:nsid w:val="3ED82FA0"/>
    <w:multiLevelType w:val="hybridMultilevel"/>
    <w:tmpl w:val="AE78BD18"/>
    <w:lvl w:ilvl="0" w:tplc="4C62A432">
      <w:start w:val="1"/>
      <w:numFmt w:val="decimal"/>
      <w:lvlText w:val="%1)"/>
      <w:lvlJc w:val="left"/>
      <w:pPr>
        <w:ind w:left="360" w:hanging="360"/>
      </w:pPr>
      <w:rPr>
        <w:rFonts w:eastAsiaTheme="minorHAnsi"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3" w15:restartNumberingAfterBreak="0">
    <w:nsid w:val="3F1E1F33"/>
    <w:multiLevelType w:val="hybridMultilevel"/>
    <w:tmpl w:val="5D783BD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4" w15:restartNumberingAfterBreak="0">
    <w:nsid w:val="3F710057"/>
    <w:multiLevelType w:val="hybridMultilevel"/>
    <w:tmpl w:val="82C072BE"/>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15:restartNumberingAfterBreak="0">
    <w:nsid w:val="40373D89"/>
    <w:multiLevelType w:val="hybridMultilevel"/>
    <w:tmpl w:val="551ED62E"/>
    <w:lvl w:ilvl="0" w:tplc="03C266F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05D7219"/>
    <w:multiLevelType w:val="hybridMultilevel"/>
    <w:tmpl w:val="2A124570"/>
    <w:lvl w:ilvl="0" w:tplc="9FC28214">
      <w:start w:val="1"/>
      <w:numFmt w:val="bullet"/>
      <w:lvlText w:val=""/>
      <w:lvlJc w:val="left"/>
      <w:pPr>
        <w:ind w:left="360" w:hanging="360"/>
      </w:pPr>
      <w:rPr>
        <w:rFonts w:ascii="Symbol" w:hAnsi="Symbol" w:hint="default"/>
        <w:i w:val="0"/>
        <w:i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7" w15:restartNumberingAfterBreak="0">
    <w:nsid w:val="4094352D"/>
    <w:multiLevelType w:val="hybridMultilevel"/>
    <w:tmpl w:val="C9E28008"/>
    <w:lvl w:ilvl="0" w:tplc="DA384386">
      <w:start w:val="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40AE06AC"/>
    <w:multiLevelType w:val="hybridMultilevel"/>
    <w:tmpl w:val="5096E744"/>
    <w:lvl w:ilvl="0" w:tplc="4C62A432">
      <w:start w:val="1"/>
      <w:numFmt w:val="decimal"/>
      <w:lvlText w:val="%1)"/>
      <w:lvlJc w:val="left"/>
      <w:pPr>
        <w:ind w:left="720" w:hanging="360"/>
      </w:pPr>
      <w:rPr>
        <w:rFonts w:eastAsiaTheme="minorHAnsi"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41522F8E"/>
    <w:multiLevelType w:val="hybridMultilevel"/>
    <w:tmpl w:val="1946F32A"/>
    <w:lvl w:ilvl="0" w:tplc="C5CA62DC">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80" w15:restartNumberingAfterBreak="0">
    <w:nsid w:val="41870EEE"/>
    <w:multiLevelType w:val="hybridMultilevel"/>
    <w:tmpl w:val="DFE0340E"/>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1" w15:restartNumberingAfterBreak="0">
    <w:nsid w:val="41D25617"/>
    <w:multiLevelType w:val="hybridMultilevel"/>
    <w:tmpl w:val="965260D2"/>
    <w:lvl w:ilvl="0" w:tplc="AB067164">
      <w:start w:val="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2" w15:restartNumberingAfterBreak="0">
    <w:nsid w:val="440E0289"/>
    <w:multiLevelType w:val="hybridMultilevel"/>
    <w:tmpl w:val="7F6A9DB4"/>
    <w:lvl w:ilvl="0" w:tplc="03C266F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4FD6FFE"/>
    <w:multiLevelType w:val="hybridMultilevel"/>
    <w:tmpl w:val="09B81E22"/>
    <w:lvl w:ilvl="0" w:tplc="BD8EA28A">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4" w15:restartNumberingAfterBreak="0">
    <w:nsid w:val="45D83DE6"/>
    <w:multiLevelType w:val="hybridMultilevel"/>
    <w:tmpl w:val="A85EA9D4"/>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5" w15:restartNumberingAfterBreak="0">
    <w:nsid w:val="47776D16"/>
    <w:multiLevelType w:val="hybridMultilevel"/>
    <w:tmpl w:val="0F243ABA"/>
    <w:lvl w:ilvl="0" w:tplc="BE1255A4">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86" w15:restartNumberingAfterBreak="0">
    <w:nsid w:val="47A12927"/>
    <w:multiLevelType w:val="hybridMultilevel"/>
    <w:tmpl w:val="CA68B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7" w15:restartNumberingAfterBreak="0">
    <w:nsid w:val="48397BB1"/>
    <w:multiLevelType w:val="hybridMultilevel"/>
    <w:tmpl w:val="10D29CA4"/>
    <w:lvl w:ilvl="0" w:tplc="04250011">
      <w:start w:val="1"/>
      <w:numFmt w:val="decimal"/>
      <w:lvlText w:val="%1)"/>
      <w:lvlJc w:val="left"/>
      <w:pPr>
        <w:ind w:left="720" w:hanging="360"/>
      </w:pPr>
    </w:lvl>
    <w:lvl w:ilvl="1" w:tplc="04250011">
      <w:start w:val="1"/>
      <w:numFmt w:val="decimal"/>
      <w:lvlText w:val="%2)"/>
      <w:lvlJc w:val="left"/>
      <w:pPr>
        <w:ind w:left="36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8" w15:restartNumberingAfterBreak="0">
    <w:nsid w:val="4845475B"/>
    <w:multiLevelType w:val="hybridMultilevel"/>
    <w:tmpl w:val="7A765E90"/>
    <w:lvl w:ilvl="0" w:tplc="4C62A432">
      <w:start w:val="1"/>
      <w:numFmt w:val="decimal"/>
      <w:lvlText w:val="%1)"/>
      <w:lvlJc w:val="left"/>
      <w:pPr>
        <w:ind w:left="784" w:hanging="360"/>
      </w:pPr>
      <w:rPr>
        <w:rFonts w:eastAsiaTheme="minorHAnsi" w:cs="Times New Roman" w:hint="default"/>
      </w:rPr>
    </w:lvl>
    <w:lvl w:ilvl="1" w:tplc="04250019" w:tentative="1">
      <w:start w:val="1"/>
      <w:numFmt w:val="lowerLetter"/>
      <w:lvlText w:val="%2."/>
      <w:lvlJc w:val="left"/>
      <w:pPr>
        <w:ind w:left="1504" w:hanging="360"/>
      </w:pPr>
    </w:lvl>
    <w:lvl w:ilvl="2" w:tplc="0425001B" w:tentative="1">
      <w:start w:val="1"/>
      <w:numFmt w:val="lowerRoman"/>
      <w:lvlText w:val="%3."/>
      <w:lvlJc w:val="right"/>
      <w:pPr>
        <w:ind w:left="2224" w:hanging="180"/>
      </w:pPr>
    </w:lvl>
    <w:lvl w:ilvl="3" w:tplc="0425000F" w:tentative="1">
      <w:start w:val="1"/>
      <w:numFmt w:val="decimal"/>
      <w:lvlText w:val="%4."/>
      <w:lvlJc w:val="left"/>
      <w:pPr>
        <w:ind w:left="2944" w:hanging="360"/>
      </w:pPr>
    </w:lvl>
    <w:lvl w:ilvl="4" w:tplc="04250019" w:tentative="1">
      <w:start w:val="1"/>
      <w:numFmt w:val="lowerLetter"/>
      <w:lvlText w:val="%5."/>
      <w:lvlJc w:val="left"/>
      <w:pPr>
        <w:ind w:left="3664" w:hanging="360"/>
      </w:pPr>
    </w:lvl>
    <w:lvl w:ilvl="5" w:tplc="0425001B" w:tentative="1">
      <w:start w:val="1"/>
      <w:numFmt w:val="lowerRoman"/>
      <w:lvlText w:val="%6."/>
      <w:lvlJc w:val="right"/>
      <w:pPr>
        <w:ind w:left="4384" w:hanging="180"/>
      </w:pPr>
    </w:lvl>
    <w:lvl w:ilvl="6" w:tplc="0425000F" w:tentative="1">
      <w:start w:val="1"/>
      <w:numFmt w:val="decimal"/>
      <w:lvlText w:val="%7."/>
      <w:lvlJc w:val="left"/>
      <w:pPr>
        <w:ind w:left="5104" w:hanging="360"/>
      </w:pPr>
    </w:lvl>
    <w:lvl w:ilvl="7" w:tplc="04250019" w:tentative="1">
      <w:start w:val="1"/>
      <w:numFmt w:val="lowerLetter"/>
      <w:lvlText w:val="%8."/>
      <w:lvlJc w:val="left"/>
      <w:pPr>
        <w:ind w:left="5824" w:hanging="360"/>
      </w:pPr>
    </w:lvl>
    <w:lvl w:ilvl="8" w:tplc="0425001B" w:tentative="1">
      <w:start w:val="1"/>
      <w:numFmt w:val="lowerRoman"/>
      <w:lvlText w:val="%9."/>
      <w:lvlJc w:val="right"/>
      <w:pPr>
        <w:ind w:left="6544" w:hanging="180"/>
      </w:pPr>
    </w:lvl>
  </w:abstractNum>
  <w:abstractNum w:abstractNumId="89" w15:restartNumberingAfterBreak="0">
    <w:nsid w:val="49D369BD"/>
    <w:multiLevelType w:val="hybridMultilevel"/>
    <w:tmpl w:val="9A9017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0" w15:restartNumberingAfterBreak="0">
    <w:nsid w:val="4A485DCE"/>
    <w:multiLevelType w:val="hybridMultilevel"/>
    <w:tmpl w:val="BF686CE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1" w15:restartNumberingAfterBreak="0">
    <w:nsid w:val="4C786BA8"/>
    <w:multiLevelType w:val="hybridMultilevel"/>
    <w:tmpl w:val="A80A2C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2" w15:restartNumberingAfterBreak="0">
    <w:nsid w:val="4CB32773"/>
    <w:multiLevelType w:val="hybridMultilevel"/>
    <w:tmpl w:val="50F064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3" w15:restartNumberingAfterBreak="0">
    <w:nsid w:val="4D1D1292"/>
    <w:multiLevelType w:val="hybridMultilevel"/>
    <w:tmpl w:val="4126B2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4" w15:restartNumberingAfterBreak="0">
    <w:nsid w:val="4D266DA3"/>
    <w:multiLevelType w:val="hybridMultilevel"/>
    <w:tmpl w:val="BD947AD6"/>
    <w:lvl w:ilvl="0" w:tplc="7DE88A76">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5" w15:restartNumberingAfterBreak="0">
    <w:nsid w:val="4E6C49E4"/>
    <w:multiLevelType w:val="hybridMultilevel"/>
    <w:tmpl w:val="6914C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6" w15:restartNumberingAfterBreak="0">
    <w:nsid w:val="4F826E0F"/>
    <w:multiLevelType w:val="hybridMultilevel"/>
    <w:tmpl w:val="10F61336"/>
    <w:lvl w:ilvl="0" w:tplc="F312C536">
      <w:start w:val="1"/>
      <w:numFmt w:val="lowerLetter"/>
      <w:lvlText w:val="7%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7" w15:restartNumberingAfterBreak="0">
    <w:nsid w:val="513C3886"/>
    <w:multiLevelType w:val="hybridMultilevel"/>
    <w:tmpl w:val="3200AC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8" w15:restartNumberingAfterBreak="0">
    <w:nsid w:val="52F84A72"/>
    <w:multiLevelType w:val="hybridMultilevel"/>
    <w:tmpl w:val="62C6E584"/>
    <w:lvl w:ilvl="0" w:tplc="85D01DDE">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9" w15:restartNumberingAfterBreak="0">
    <w:nsid w:val="536A4E67"/>
    <w:multiLevelType w:val="hybridMultilevel"/>
    <w:tmpl w:val="563E2340"/>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0" w15:restartNumberingAfterBreak="0">
    <w:nsid w:val="54771129"/>
    <w:multiLevelType w:val="hybridMultilevel"/>
    <w:tmpl w:val="22A8CBE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1" w15:restartNumberingAfterBreak="0">
    <w:nsid w:val="5531134B"/>
    <w:multiLevelType w:val="hybridMultilevel"/>
    <w:tmpl w:val="0C00BB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2" w15:restartNumberingAfterBreak="0">
    <w:nsid w:val="55E15271"/>
    <w:multiLevelType w:val="hybridMultilevel"/>
    <w:tmpl w:val="09A8D1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3" w15:restartNumberingAfterBreak="0">
    <w:nsid w:val="55FD1846"/>
    <w:multiLevelType w:val="hybridMultilevel"/>
    <w:tmpl w:val="1AC8B03C"/>
    <w:lvl w:ilvl="0" w:tplc="4B36E386">
      <w:start w:val="1"/>
      <w:numFmt w:val="decimal"/>
      <w:lvlText w:val="%1)"/>
      <w:lvlJc w:val="left"/>
      <w:pPr>
        <w:ind w:left="375" w:hanging="37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4" w15:restartNumberingAfterBreak="0">
    <w:nsid w:val="575647E8"/>
    <w:multiLevelType w:val="hybridMultilevel"/>
    <w:tmpl w:val="BF3CEB54"/>
    <w:lvl w:ilvl="0" w:tplc="970AC97E">
      <w:start w:val="1"/>
      <w:numFmt w:val="decimal"/>
      <w:lvlText w:val="%1)"/>
      <w:lvlJc w:val="left"/>
      <w:pPr>
        <w:ind w:left="360" w:hanging="360"/>
      </w:pPr>
      <w:rPr>
        <w:rFonts w:eastAsia="Times New Roman"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5" w15:restartNumberingAfterBreak="0">
    <w:nsid w:val="57657B2E"/>
    <w:multiLevelType w:val="hybridMultilevel"/>
    <w:tmpl w:val="DC486038"/>
    <w:lvl w:ilvl="0" w:tplc="04250011">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6" w15:restartNumberingAfterBreak="0">
    <w:nsid w:val="57854EE5"/>
    <w:multiLevelType w:val="hybridMultilevel"/>
    <w:tmpl w:val="FF6A502A"/>
    <w:lvl w:ilvl="0" w:tplc="F312C536">
      <w:start w:val="1"/>
      <w:numFmt w:val="lowerLetter"/>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7" w15:restartNumberingAfterBreak="0">
    <w:nsid w:val="5966740F"/>
    <w:multiLevelType w:val="hybridMultilevel"/>
    <w:tmpl w:val="4D10AC5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8" w15:restartNumberingAfterBreak="0">
    <w:nsid w:val="5A6932CF"/>
    <w:multiLevelType w:val="hybridMultilevel"/>
    <w:tmpl w:val="90C2D3A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9" w15:restartNumberingAfterBreak="0">
    <w:nsid w:val="5AA666C3"/>
    <w:multiLevelType w:val="hybridMultilevel"/>
    <w:tmpl w:val="16147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0" w15:restartNumberingAfterBreak="0">
    <w:nsid w:val="5ACD2EA9"/>
    <w:multiLevelType w:val="hybridMultilevel"/>
    <w:tmpl w:val="7F66CC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1" w15:restartNumberingAfterBreak="0">
    <w:nsid w:val="5BD40AF0"/>
    <w:multiLevelType w:val="hybridMultilevel"/>
    <w:tmpl w:val="EB92E4A2"/>
    <w:lvl w:ilvl="0" w:tplc="F312C536">
      <w:start w:val="1"/>
      <w:numFmt w:val="lowerLetter"/>
      <w:lvlText w:val="7%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2" w15:restartNumberingAfterBreak="0">
    <w:nsid w:val="5CD24016"/>
    <w:multiLevelType w:val="hybridMultilevel"/>
    <w:tmpl w:val="BA48D0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3" w15:restartNumberingAfterBreak="0">
    <w:nsid w:val="5DC768A4"/>
    <w:multiLevelType w:val="hybridMultilevel"/>
    <w:tmpl w:val="372CFBAA"/>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4" w15:restartNumberingAfterBreak="0">
    <w:nsid w:val="5DF70685"/>
    <w:multiLevelType w:val="hybridMultilevel"/>
    <w:tmpl w:val="FF5E85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5" w15:restartNumberingAfterBreak="0">
    <w:nsid w:val="5E4420EB"/>
    <w:multiLevelType w:val="hybridMultilevel"/>
    <w:tmpl w:val="2E8620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6" w15:restartNumberingAfterBreak="0">
    <w:nsid w:val="5E830E75"/>
    <w:multiLevelType w:val="hybridMultilevel"/>
    <w:tmpl w:val="87EE4DC2"/>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7" w15:restartNumberingAfterBreak="0">
    <w:nsid w:val="604E6225"/>
    <w:multiLevelType w:val="hybridMultilevel"/>
    <w:tmpl w:val="C026E5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8" w15:restartNumberingAfterBreak="0">
    <w:nsid w:val="60892A7B"/>
    <w:multiLevelType w:val="hybridMultilevel"/>
    <w:tmpl w:val="BCFEF15C"/>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9" w15:restartNumberingAfterBreak="0">
    <w:nsid w:val="619E4869"/>
    <w:multiLevelType w:val="hybridMultilevel"/>
    <w:tmpl w:val="C8BED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0" w15:restartNumberingAfterBreak="0">
    <w:nsid w:val="61FF47B0"/>
    <w:multiLevelType w:val="hybridMultilevel"/>
    <w:tmpl w:val="BED8DD4C"/>
    <w:lvl w:ilvl="0" w:tplc="96DA9CAC">
      <w:start w:val="1"/>
      <w:numFmt w:val="lowerRoman"/>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1" w15:restartNumberingAfterBreak="0">
    <w:nsid w:val="628E2F0A"/>
    <w:multiLevelType w:val="hybridMultilevel"/>
    <w:tmpl w:val="3E40AC14"/>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2" w15:restartNumberingAfterBreak="0">
    <w:nsid w:val="63353CF9"/>
    <w:multiLevelType w:val="hybridMultilevel"/>
    <w:tmpl w:val="47C6D484"/>
    <w:lvl w:ilvl="0" w:tplc="324E3CC2">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3" w15:restartNumberingAfterBreak="0">
    <w:nsid w:val="633D556A"/>
    <w:multiLevelType w:val="hybridMultilevel"/>
    <w:tmpl w:val="4300B97E"/>
    <w:lvl w:ilvl="0" w:tplc="E9248DD0">
      <w:start w:val="1"/>
      <w:numFmt w:val="lowerLetter"/>
      <w:lvlText w:val="%1)"/>
      <w:lvlJc w:val="left"/>
      <w:pPr>
        <w:ind w:left="714" w:hanging="354"/>
      </w:pPr>
      <w:rPr>
        <w:rFonts w:hint="default"/>
      </w:rPr>
    </w:lvl>
    <w:lvl w:ilvl="1" w:tplc="FFFFFFFF">
      <w:start w:val="1"/>
      <w:numFmt w:val="bullet"/>
      <w:lvlText w:val="o"/>
      <w:lvlJc w:val="left"/>
      <w:pPr>
        <w:ind w:left="1440" w:hanging="360"/>
      </w:pPr>
      <w:rPr>
        <w:rFonts w:ascii="Courier New" w:hAnsi="Courier New" w:cs="Courier New" w:hint="default"/>
      </w:rPr>
    </w:lvl>
    <w:lvl w:ilvl="2" w:tplc="798EC9B2">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63557420"/>
    <w:multiLevelType w:val="hybridMultilevel"/>
    <w:tmpl w:val="6472BEAC"/>
    <w:lvl w:ilvl="0" w:tplc="4C62A432">
      <w:start w:val="1"/>
      <w:numFmt w:val="decimal"/>
      <w:lvlText w:val="%1)"/>
      <w:lvlJc w:val="left"/>
      <w:pPr>
        <w:ind w:left="360" w:hanging="360"/>
      </w:pPr>
      <w:rPr>
        <w:rFonts w:eastAsiaTheme="minorHAnsi"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5" w15:restartNumberingAfterBreak="0">
    <w:nsid w:val="63697448"/>
    <w:multiLevelType w:val="hybridMultilevel"/>
    <w:tmpl w:val="5B60F6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6" w15:restartNumberingAfterBreak="0">
    <w:nsid w:val="63A1538D"/>
    <w:multiLevelType w:val="hybridMultilevel"/>
    <w:tmpl w:val="2F7C2092"/>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7" w15:restartNumberingAfterBreak="0">
    <w:nsid w:val="641411CE"/>
    <w:multiLevelType w:val="hybridMultilevel"/>
    <w:tmpl w:val="4D262924"/>
    <w:lvl w:ilvl="0" w:tplc="6374D1B2">
      <w:start w:val="1"/>
      <w:numFmt w:val="decimal"/>
      <w:lvlText w:val="%1)"/>
      <w:lvlJc w:val="left"/>
      <w:pPr>
        <w:ind w:left="360" w:hanging="360"/>
      </w:pPr>
      <w:rPr>
        <w:rFonts w:hint="default"/>
        <w:b w:val="0"/>
        <w:bCs w:val="0"/>
      </w:rPr>
    </w:lvl>
    <w:lvl w:ilvl="1" w:tplc="96DA9CAC">
      <w:start w:val="1"/>
      <w:numFmt w:val="lowerRoman"/>
      <w:lvlText w:val="%2)"/>
      <w:lvlJc w:val="left"/>
      <w:pPr>
        <w:ind w:left="1440" w:hanging="72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8" w15:restartNumberingAfterBreak="0">
    <w:nsid w:val="66E34FD1"/>
    <w:multiLevelType w:val="hybridMultilevel"/>
    <w:tmpl w:val="B2A855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9" w15:restartNumberingAfterBreak="0">
    <w:nsid w:val="672666B1"/>
    <w:multiLevelType w:val="hybridMultilevel"/>
    <w:tmpl w:val="41FAA456"/>
    <w:lvl w:ilvl="0" w:tplc="042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68EE429A"/>
    <w:multiLevelType w:val="hybridMultilevel"/>
    <w:tmpl w:val="8AFC8B24"/>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31" w15:restartNumberingAfterBreak="0">
    <w:nsid w:val="694665A2"/>
    <w:multiLevelType w:val="hybridMultilevel"/>
    <w:tmpl w:val="83BC5AB2"/>
    <w:lvl w:ilvl="0" w:tplc="EFEA7AF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2" w15:restartNumberingAfterBreak="0">
    <w:nsid w:val="6951250A"/>
    <w:multiLevelType w:val="hybridMultilevel"/>
    <w:tmpl w:val="3B5A67D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3" w15:restartNumberingAfterBreak="0">
    <w:nsid w:val="69BC2CC9"/>
    <w:multiLevelType w:val="hybridMultilevel"/>
    <w:tmpl w:val="9C748BEC"/>
    <w:lvl w:ilvl="0" w:tplc="DDF81D96">
      <w:start w:val="1"/>
      <w:numFmt w:val="lowerLetter"/>
      <w:lvlText w:val="%1)"/>
      <w:lvlJc w:val="left"/>
      <w:pPr>
        <w:ind w:left="714" w:hanging="357"/>
      </w:pPr>
      <w:rPr>
        <w:rFonts w:hint="default"/>
      </w:rPr>
    </w:lvl>
    <w:lvl w:ilvl="1" w:tplc="B9C07098">
      <w:start w:val="1"/>
      <w:numFmt w:val="decimal"/>
      <w:lvlText w:val="%2)"/>
      <w:lvlJc w:val="left"/>
      <w:pPr>
        <w:ind w:left="1437" w:hanging="360"/>
      </w:pPr>
      <w:rPr>
        <w:rFonts w:hint="default"/>
      </w:r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134" w15:restartNumberingAfterBreak="0">
    <w:nsid w:val="6A226730"/>
    <w:multiLevelType w:val="hybridMultilevel"/>
    <w:tmpl w:val="1484941A"/>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5" w15:restartNumberingAfterBreak="0">
    <w:nsid w:val="6A4E7498"/>
    <w:multiLevelType w:val="hybridMultilevel"/>
    <w:tmpl w:val="F9CE1EA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6" w15:restartNumberingAfterBreak="0">
    <w:nsid w:val="6C3154EC"/>
    <w:multiLevelType w:val="hybridMultilevel"/>
    <w:tmpl w:val="3D70801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7" w15:restartNumberingAfterBreak="0">
    <w:nsid w:val="6CED0EFD"/>
    <w:multiLevelType w:val="hybridMultilevel"/>
    <w:tmpl w:val="AB404D9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8" w15:restartNumberingAfterBreak="0">
    <w:nsid w:val="6D2D1E89"/>
    <w:multiLevelType w:val="hybridMultilevel"/>
    <w:tmpl w:val="4574C9F4"/>
    <w:lvl w:ilvl="0" w:tplc="03C266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9" w15:restartNumberingAfterBreak="0">
    <w:nsid w:val="6DA22165"/>
    <w:multiLevelType w:val="hybridMultilevel"/>
    <w:tmpl w:val="4442F3DE"/>
    <w:lvl w:ilvl="0" w:tplc="0425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6E102DEA"/>
    <w:multiLevelType w:val="hybridMultilevel"/>
    <w:tmpl w:val="4442F3DE"/>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6F3A637C"/>
    <w:multiLevelType w:val="hybridMultilevel"/>
    <w:tmpl w:val="DC928648"/>
    <w:lvl w:ilvl="0" w:tplc="152CC1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2" w15:restartNumberingAfterBreak="0">
    <w:nsid w:val="6F5D0663"/>
    <w:multiLevelType w:val="hybridMultilevel"/>
    <w:tmpl w:val="6CE276B2"/>
    <w:lvl w:ilvl="0" w:tplc="7CA42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3" w15:restartNumberingAfterBreak="0">
    <w:nsid w:val="71645899"/>
    <w:multiLevelType w:val="hybridMultilevel"/>
    <w:tmpl w:val="84E0F42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4" w15:restartNumberingAfterBreak="0">
    <w:nsid w:val="71690EA6"/>
    <w:multiLevelType w:val="hybridMultilevel"/>
    <w:tmpl w:val="7668CF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5" w15:restartNumberingAfterBreak="0">
    <w:nsid w:val="73322037"/>
    <w:multiLevelType w:val="hybridMultilevel"/>
    <w:tmpl w:val="2ED64D86"/>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6" w15:restartNumberingAfterBreak="0">
    <w:nsid w:val="73EC056B"/>
    <w:multiLevelType w:val="hybridMultilevel"/>
    <w:tmpl w:val="0018E3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7" w15:restartNumberingAfterBreak="0">
    <w:nsid w:val="76990E78"/>
    <w:multiLevelType w:val="hybridMultilevel"/>
    <w:tmpl w:val="98B4D9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8" w15:restartNumberingAfterBreak="0">
    <w:nsid w:val="76B003BD"/>
    <w:multiLevelType w:val="hybridMultilevel"/>
    <w:tmpl w:val="341A5AF2"/>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9" w15:restartNumberingAfterBreak="0">
    <w:nsid w:val="776B1BF8"/>
    <w:multiLevelType w:val="hybridMultilevel"/>
    <w:tmpl w:val="539618E2"/>
    <w:lvl w:ilvl="0" w:tplc="71927F8A">
      <w:start w:val="1"/>
      <w:numFmt w:val="decimal"/>
      <w:lvlText w:val="%1."/>
      <w:lvlJc w:val="left"/>
      <w:pPr>
        <w:ind w:left="1068" w:hanging="70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0" w15:restartNumberingAfterBreak="0">
    <w:nsid w:val="795F798B"/>
    <w:multiLevelType w:val="hybridMultilevel"/>
    <w:tmpl w:val="AA86580C"/>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1" w15:restartNumberingAfterBreak="0">
    <w:nsid w:val="798C4E9E"/>
    <w:multiLevelType w:val="hybridMultilevel"/>
    <w:tmpl w:val="E79600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79EA4FC2"/>
    <w:multiLevelType w:val="hybridMultilevel"/>
    <w:tmpl w:val="1D9656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3" w15:restartNumberingAfterBreak="0">
    <w:nsid w:val="7B0E1202"/>
    <w:multiLevelType w:val="hybridMultilevel"/>
    <w:tmpl w:val="8168E55E"/>
    <w:lvl w:ilvl="0" w:tplc="30A81D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4" w15:restartNumberingAfterBreak="0">
    <w:nsid w:val="7B48477C"/>
    <w:multiLevelType w:val="hybridMultilevel"/>
    <w:tmpl w:val="5CD6D2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5" w15:restartNumberingAfterBreak="0">
    <w:nsid w:val="7B6B1257"/>
    <w:multiLevelType w:val="hybridMultilevel"/>
    <w:tmpl w:val="8222E868"/>
    <w:lvl w:ilvl="0" w:tplc="85D01DDE">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6" w15:restartNumberingAfterBreak="0">
    <w:nsid w:val="7BB06208"/>
    <w:multiLevelType w:val="hybridMultilevel"/>
    <w:tmpl w:val="2290373C"/>
    <w:lvl w:ilvl="0" w:tplc="1F5ED2EC">
      <w:start w:val="3"/>
      <w:numFmt w:val="bullet"/>
      <w:lvlText w:val="-"/>
      <w:lvlJc w:val="left"/>
      <w:pPr>
        <w:ind w:left="720" w:hanging="360"/>
      </w:pPr>
      <w:rPr>
        <w:rFonts w:ascii="Times New Roman" w:eastAsiaTheme="minorHAnsi" w:hAnsi="Times New Roman" w:cs="Times New Roman" w:hint="default"/>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7" w15:restartNumberingAfterBreak="0">
    <w:nsid w:val="7CDF4878"/>
    <w:multiLevelType w:val="hybridMultilevel"/>
    <w:tmpl w:val="C9348B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8" w15:restartNumberingAfterBreak="0">
    <w:nsid w:val="7D503C64"/>
    <w:multiLevelType w:val="hybridMultilevel"/>
    <w:tmpl w:val="E796008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9" w15:restartNumberingAfterBreak="0">
    <w:nsid w:val="7F8E519D"/>
    <w:multiLevelType w:val="hybridMultilevel"/>
    <w:tmpl w:val="567C54E6"/>
    <w:lvl w:ilvl="0" w:tplc="F312C536">
      <w:start w:val="1"/>
      <w:numFmt w:val="lowerLetter"/>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22298186">
    <w:abstractNumId w:val="87"/>
  </w:num>
  <w:num w:numId="2" w16cid:durableId="1530216636">
    <w:abstractNumId w:val="62"/>
  </w:num>
  <w:num w:numId="3" w16cid:durableId="555707283">
    <w:abstractNumId w:val="30"/>
  </w:num>
  <w:num w:numId="4" w16cid:durableId="1715276141">
    <w:abstractNumId w:val="4"/>
  </w:num>
  <w:num w:numId="5" w16cid:durableId="1802573974">
    <w:abstractNumId w:val="122"/>
  </w:num>
  <w:num w:numId="6" w16cid:durableId="143475605">
    <w:abstractNumId w:val="83"/>
  </w:num>
  <w:num w:numId="7" w16cid:durableId="447284895">
    <w:abstractNumId w:val="44"/>
  </w:num>
  <w:num w:numId="8" w16cid:durableId="1307465409">
    <w:abstractNumId w:val="102"/>
  </w:num>
  <w:num w:numId="9" w16cid:durableId="1460030984">
    <w:abstractNumId w:val="34"/>
  </w:num>
  <w:num w:numId="10" w16cid:durableId="1628702406">
    <w:abstractNumId w:val="11"/>
  </w:num>
  <w:num w:numId="11" w16cid:durableId="1509981580">
    <w:abstractNumId w:val="108"/>
  </w:num>
  <w:num w:numId="12" w16cid:durableId="566305683">
    <w:abstractNumId w:val="104"/>
  </w:num>
  <w:num w:numId="13" w16cid:durableId="311830021">
    <w:abstractNumId w:val="7"/>
  </w:num>
  <w:num w:numId="14" w16cid:durableId="919215107">
    <w:abstractNumId w:val="135"/>
  </w:num>
  <w:num w:numId="15" w16cid:durableId="1804543322">
    <w:abstractNumId w:val="121"/>
  </w:num>
  <w:num w:numId="16" w16cid:durableId="845098842">
    <w:abstractNumId w:val="0"/>
  </w:num>
  <w:num w:numId="17" w16cid:durableId="832574485">
    <w:abstractNumId w:val="124"/>
  </w:num>
  <w:num w:numId="18" w16cid:durableId="1746145743">
    <w:abstractNumId w:val="19"/>
  </w:num>
  <w:num w:numId="19" w16cid:durableId="2030061639">
    <w:abstractNumId w:val="158"/>
  </w:num>
  <w:num w:numId="20" w16cid:durableId="132720403">
    <w:abstractNumId w:val="72"/>
  </w:num>
  <w:num w:numId="21" w16cid:durableId="1704556783">
    <w:abstractNumId w:val="103"/>
  </w:num>
  <w:num w:numId="22" w16cid:durableId="554317001">
    <w:abstractNumId w:val="80"/>
  </w:num>
  <w:num w:numId="23" w16cid:durableId="532815633">
    <w:abstractNumId w:val="145"/>
  </w:num>
  <w:num w:numId="24" w16cid:durableId="839083995">
    <w:abstractNumId w:val="76"/>
  </w:num>
  <w:num w:numId="25" w16cid:durableId="1751926185">
    <w:abstractNumId w:val="88"/>
  </w:num>
  <w:num w:numId="26" w16cid:durableId="1479879121">
    <w:abstractNumId w:val="129"/>
  </w:num>
  <w:num w:numId="27" w16cid:durableId="347603636">
    <w:abstractNumId w:val="107"/>
  </w:num>
  <w:num w:numId="28" w16cid:durableId="182020698">
    <w:abstractNumId w:val="93"/>
  </w:num>
  <w:num w:numId="29" w16cid:durableId="1021008042">
    <w:abstractNumId w:val="70"/>
  </w:num>
  <w:num w:numId="30" w16cid:durableId="523783834">
    <w:abstractNumId w:val="39"/>
  </w:num>
  <w:num w:numId="31" w16cid:durableId="847870669">
    <w:abstractNumId w:val="136"/>
  </w:num>
  <w:num w:numId="32" w16cid:durableId="1530096298">
    <w:abstractNumId w:val="73"/>
  </w:num>
  <w:num w:numId="33" w16cid:durableId="1396003214">
    <w:abstractNumId w:val="143"/>
  </w:num>
  <w:num w:numId="34" w16cid:durableId="1220827314">
    <w:abstractNumId w:val="110"/>
  </w:num>
  <w:num w:numId="35" w16cid:durableId="1666664150">
    <w:abstractNumId w:val="66"/>
  </w:num>
  <w:num w:numId="36" w16cid:durableId="1825508761">
    <w:abstractNumId w:val="150"/>
  </w:num>
  <w:num w:numId="37" w16cid:durableId="109857163">
    <w:abstractNumId w:val="32"/>
  </w:num>
  <w:num w:numId="38" w16cid:durableId="905724961">
    <w:abstractNumId w:val="146"/>
  </w:num>
  <w:num w:numId="39" w16cid:durableId="1886333779">
    <w:abstractNumId w:val="134"/>
  </w:num>
  <w:num w:numId="40" w16cid:durableId="2040009953">
    <w:abstractNumId w:val="31"/>
  </w:num>
  <w:num w:numId="41" w16cid:durableId="1040669826">
    <w:abstractNumId w:val="53"/>
  </w:num>
  <w:num w:numId="42" w16cid:durableId="1246693428">
    <w:abstractNumId w:val="148"/>
  </w:num>
  <w:num w:numId="43" w16cid:durableId="972249168">
    <w:abstractNumId w:val="59"/>
  </w:num>
  <w:num w:numId="44" w16cid:durableId="960038183">
    <w:abstractNumId w:val="105"/>
  </w:num>
  <w:num w:numId="45" w16cid:durableId="1206143781">
    <w:abstractNumId w:val="21"/>
  </w:num>
  <w:num w:numId="46" w16cid:durableId="414712835">
    <w:abstractNumId w:val="49"/>
  </w:num>
  <w:num w:numId="47" w16cid:durableId="403380010">
    <w:abstractNumId w:val="137"/>
  </w:num>
  <w:num w:numId="48" w16cid:durableId="1891107111">
    <w:abstractNumId w:val="38"/>
  </w:num>
  <w:num w:numId="49" w16cid:durableId="855928766">
    <w:abstractNumId w:val="52"/>
  </w:num>
  <w:num w:numId="50" w16cid:durableId="489760351">
    <w:abstractNumId w:val="99"/>
  </w:num>
  <w:num w:numId="51" w16cid:durableId="1331131429">
    <w:abstractNumId w:val="55"/>
  </w:num>
  <w:num w:numId="52" w16cid:durableId="1401949792">
    <w:abstractNumId w:val="67"/>
  </w:num>
  <w:num w:numId="53" w16cid:durableId="570045856">
    <w:abstractNumId w:val="25"/>
  </w:num>
  <w:num w:numId="54" w16cid:durableId="2056004060">
    <w:abstractNumId w:val="64"/>
  </w:num>
  <w:num w:numId="55" w16cid:durableId="1282568906">
    <w:abstractNumId w:val="156"/>
  </w:num>
  <w:num w:numId="56" w16cid:durableId="1560894784">
    <w:abstractNumId w:val="9"/>
  </w:num>
  <w:num w:numId="57" w16cid:durableId="1015884194">
    <w:abstractNumId w:val="127"/>
  </w:num>
  <w:num w:numId="58" w16cid:durableId="1506935899">
    <w:abstractNumId w:val="98"/>
  </w:num>
  <w:num w:numId="59" w16cid:durableId="713430527">
    <w:abstractNumId w:val="28"/>
  </w:num>
  <w:num w:numId="60" w16cid:durableId="167721480">
    <w:abstractNumId w:val="147"/>
  </w:num>
  <w:num w:numId="61" w16cid:durableId="1314412405">
    <w:abstractNumId w:val="119"/>
  </w:num>
  <w:num w:numId="62" w16cid:durableId="509834094">
    <w:abstractNumId w:val="8"/>
  </w:num>
  <w:num w:numId="63" w16cid:durableId="524252289">
    <w:abstractNumId w:val="101"/>
  </w:num>
  <w:num w:numId="64" w16cid:durableId="1792937593">
    <w:abstractNumId w:val="112"/>
  </w:num>
  <w:num w:numId="65" w16cid:durableId="1329796272">
    <w:abstractNumId w:val="111"/>
  </w:num>
  <w:num w:numId="66" w16cid:durableId="836503448">
    <w:abstractNumId w:val="154"/>
  </w:num>
  <w:num w:numId="67" w16cid:durableId="1675910869">
    <w:abstractNumId w:val="117"/>
  </w:num>
  <w:num w:numId="68" w16cid:durableId="796336708">
    <w:abstractNumId w:val="92"/>
  </w:num>
  <w:num w:numId="69" w16cid:durableId="635379243">
    <w:abstractNumId w:val="18"/>
  </w:num>
  <w:num w:numId="70" w16cid:durableId="239097742">
    <w:abstractNumId w:val="54"/>
  </w:num>
  <w:num w:numId="71" w16cid:durableId="1244534736">
    <w:abstractNumId w:val="57"/>
  </w:num>
  <w:num w:numId="72" w16cid:durableId="1604220537">
    <w:abstractNumId w:val="125"/>
  </w:num>
  <w:num w:numId="73" w16cid:durableId="452016769">
    <w:abstractNumId w:val="42"/>
  </w:num>
  <w:num w:numId="74" w16cid:durableId="1886481788">
    <w:abstractNumId w:val="131"/>
  </w:num>
  <w:num w:numId="75" w16cid:durableId="1586646276">
    <w:abstractNumId w:val="132"/>
  </w:num>
  <w:num w:numId="76" w16cid:durableId="1083644874">
    <w:abstractNumId w:val="37"/>
  </w:num>
  <w:num w:numId="77" w16cid:durableId="831217465">
    <w:abstractNumId w:val="96"/>
  </w:num>
  <w:num w:numId="78" w16cid:durableId="135075730">
    <w:abstractNumId w:val="159"/>
  </w:num>
  <w:num w:numId="79" w16cid:durableId="2005431087">
    <w:abstractNumId w:val="41"/>
  </w:num>
  <w:num w:numId="80" w16cid:durableId="1476025912">
    <w:abstractNumId w:val="106"/>
  </w:num>
  <w:num w:numId="81" w16cid:durableId="435563759">
    <w:abstractNumId w:val="155"/>
  </w:num>
  <w:num w:numId="82" w16cid:durableId="731854497">
    <w:abstractNumId w:val="3"/>
  </w:num>
  <w:num w:numId="83" w16cid:durableId="2045476607">
    <w:abstractNumId w:val="89"/>
  </w:num>
  <w:num w:numId="84" w16cid:durableId="2061123811">
    <w:abstractNumId w:val="23"/>
  </w:num>
  <w:num w:numId="85" w16cid:durableId="1277830161">
    <w:abstractNumId w:val="97"/>
  </w:num>
  <w:num w:numId="86" w16cid:durableId="1554730219">
    <w:abstractNumId w:val="10"/>
  </w:num>
  <w:num w:numId="87" w16cid:durableId="794324748">
    <w:abstractNumId w:val="118"/>
  </w:num>
  <w:num w:numId="88" w16cid:durableId="700398779">
    <w:abstractNumId w:val="26"/>
  </w:num>
  <w:num w:numId="89" w16cid:durableId="1854034818">
    <w:abstractNumId w:val="115"/>
  </w:num>
  <w:num w:numId="90" w16cid:durableId="952710807">
    <w:abstractNumId w:val="152"/>
  </w:num>
  <w:num w:numId="91" w16cid:durableId="1505633482">
    <w:abstractNumId w:val="45"/>
  </w:num>
  <w:num w:numId="92" w16cid:durableId="1802839571">
    <w:abstractNumId w:val="130"/>
  </w:num>
  <w:num w:numId="93" w16cid:durableId="660960588">
    <w:abstractNumId w:val="61"/>
  </w:num>
  <w:num w:numId="94" w16cid:durableId="1677533837">
    <w:abstractNumId w:val="51"/>
  </w:num>
  <w:num w:numId="95" w16cid:durableId="1788041945">
    <w:abstractNumId w:val="6"/>
  </w:num>
  <w:num w:numId="96" w16cid:durableId="1120881943">
    <w:abstractNumId w:val="35"/>
  </w:num>
  <w:num w:numId="97" w16cid:durableId="1862862024">
    <w:abstractNumId w:val="17"/>
  </w:num>
  <w:num w:numId="98" w16cid:durableId="708266117">
    <w:abstractNumId w:val="85"/>
  </w:num>
  <w:num w:numId="99" w16cid:durableId="144779092">
    <w:abstractNumId w:val="133"/>
  </w:num>
  <w:num w:numId="100" w16cid:durableId="977882569">
    <w:abstractNumId w:val="79"/>
  </w:num>
  <w:num w:numId="101" w16cid:durableId="562301373">
    <w:abstractNumId w:val="71"/>
  </w:num>
  <w:num w:numId="102" w16cid:durableId="1914198504">
    <w:abstractNumId w:val="120"/>
  </w:num>
  <w:num w:numId="103" w16cid:durableId="1381787329">
    <w:abstractNumId w:val="139"/>
  </w:num>
  <w:num w:numId="104" w16cid:durableId="995258469">
    <w:abstractNumId w:val="65"/>
  </w:num>
  <w:num w:numId="105" w16cid:durableId="584068347">
    <w:abstractNumId w:val="140"/>
  </w:num>
  <w:num w:numId="106" w16cid:durableId="137457579">
    <w:abstractNumId w:val="78"/>
  </w:num>
  <w:num w:numId="107" w16cid:durableId="987398111">
    <w:abstractNumId w:val="151"/>
  </w:num>
  <w:num w:numId="108" w16cid:durableId="662390425">
    <w:abstractNumId w:val="24"/>
  </w:num>
  <w:num w:numId="109" w16cid:durableId="1819876503">
    <w:abstractNumId w:val="1"/>
  </w:num>
  <w:num w:numId="110" w16cid:durableId="1985237889">
    <w:abstractNumId w:val="94"/>
  </w:num>
  <w:num w:numId="111" w16cid:durableId="817108203">
    <w:abstractNumId w:val="68"/>
  </w:num>
  <w:num w:numId="112" w16cid:durableId="1748381945">
    <w:abstractNumId w:val="14"/>
  </w:num>
  <w:num w:numId="113" w16cid:durableId="674767160">
    <w:abstractNumId w:val="13"/>
  </w:num>
  <w:num w:numId="114" w16cid:durableId="1773089819">
    <w:abstractNumId w:val="56"/>
  </w:num>
  <w:num w:numId="115" w16cid:durableId="1322270005">
    <w:abstractNumId w:val="90"/>
  </w:num>
  <w:num w:numId="116" w16cid:durableId="125592146">
    <w:abstractNumId w:val="58"/>
  </w:num>
  <w:num w:numId="117" w16cid:durableId="1374768248">
    <w:abstractNumId w:val="95"/>
  </w:num>
  <w:num w:numId="118" w16cid:durableId="1215192420">
    <w:abstractNumId w:val="5"/>
  </w:num>
  <w:num w:numId="119" w16cid:durableId="1151288601">
    <w:abstractNumId w:val="33"/>
  </w:num>
  <w:num w:numId="120" w16cid:durableId="1493451024">
    <w:abstractNumId w:val="86"/>
  </w:num>
  <w:num w:numId="121" w16cid:durableId="26686849">
    <w:abstractNumId w:val="91"/>
  </w:num>
  <w:num w:numId="122" w16cid:durableId="1524904080">
    <w:abstractNumId w:val="74"/>
  </w:num>
  <w:num w:numId="123" w16cid:durableId="368145035">
    <w:abstractNumId w:val="157"/>
  </w:num>
  <w:num w:numId="124" w16cid:durableId="1617179396">
    <w:abstractNumId w:val="116"/>
  </w:num>
  <w:num w:numId="125" w16cid:durableId="748576126">
    <w:abstractNumId w:val="128"/>
  </w:num>
  <w:num w:numId="126" w16cid:durableId="300698650">
    <w:abstractNumId w:val="84"/>
  </w:num>
  <w:num w:numId="127" w16cid:durableId="976422411">
    <w:abstractNumId w:val="16"/>
  </w:num>
  <w:num w:numId="128" w16cid:durableId="1417676562">
    <w:abstractNumId w:val="142"/>
  </w:num>
  <w:num w:numId="129" w16cid:durableId="677195666">
    <w:abstractNumId w:val="40"/>
  </w:num>
  <w:num w:numId="130" w16cid:durableId="1361974126">
    <w:abstractNumId w:val="46"/>
  </w:num>
  <w:num w:numId="131" w16cid:durableId="6176329">
    <w:abstractNumId w:val="123"/>
  </w:num>
  <w:num w:numId="132" w16cid:durableId="793986830">
    <w:abstractNumId w:val="36"/>
  </w:num>
  <w:num w:numId="133" w16cid:durableId="592855399">
    <w:abstractNumId w:val="100"/>
  </w:num>
  <w:num w:numId="134" w16cid:durableId="2070569095">
    <w:abstractNumId w:val="113"/>
  </w:num>
  <w:num w:numId="135" w16cid:durableId="1066490846">
    <w:abstractNumId w:val="27"/>
  </w:num>
  <w:num w:numId="136" w16cid:durableId="1420910272">
    <w:abstractNumId w:val="48"/>
  </w:num>
  <w:num w:numId="137" w16cid:durableId="1493449434">
    <w:abstractNumId w:val="144"/>
  </w:num>
  <w:num w:numId="138" w16cid:durableId="1920864775">
    <w:abstractNumId w:val="69"/>
  </w:num>
  <w:num w:numId="139" w16cid:durableId="35282210">
    <w:abstractNumId w:val="12"/>
  </w:num>
  <w:num w:numId="140" w16cid:durableId="3438947">
    <w:abstractNumId w:val="153"/>
  </w:num>
  <w:num w:numId="141" w16cid:durableId="1378503381">
    <w:abstractNumId w:val="141"/>
  </w:num>
  <w:num w:numId="142" w16cid:durableId="16865138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37495828">
    <w:abstractNumId w:val="109"/>
  </w:num>
  <w:num w:numId="144" w16cid:durableId="1211111063">
    <w:abstractNumId w:val="114"/>
  </w:num>
  <w:num w:numId="145" w16cid:durableId="1581712060">
    <w:abstractNumId w:val="22"/>
  </w:num>
  <w:num w:numId="146" w16cid:durableId="1487745245">
    <w:abstractNumId w:val="149"/>
  </w:num>
  <w:num w:numId="147" w16cid:durableId="1613244182">
    <w:abstractNumId w:val="82"/>
  </w:num>
  <w:num w:numId="148" w16cid:durableId="262997073">
    <w:abstractNumId w:val="15"/>
  </w:num>
  <w:num w:numId="149" w16cid:durableId="199442377">
    <w:abstractNumId w:val="63"/>
  </w:num>
  <w:num w:numId="150" w16cid:durableId="338168006">
    <w:abstractNumId w:val="47"/>
  </w:num>
  <w:num w:numId="151" w16cid:durableId="2118677053">
    <w:abstractNumId w:val="126"/>
  </w:num>
  <w:num w:numId="152" w16cid:durableId="564533758">
    <w:abstractNumId w:val="77"/>
  </w:num>
  <w:num w:numId="153" w16cid:durableId="1178501001">
    <w:abstractNumId w:val="2"/>
  </w:num>
  <w:num w:numId="154" w16cid:durableId="1689061504">
    <w:abstractNumId w:val="81"/>
  </w:num>
  <w:num w:numId="155" w16cid:durableId="146364492">
    <w:abstractNumId w:val="50"/>
  </w:num>
  <w:num w:numId="156" w16cid:durableId="1334986594">
    <w:abstractNumId w:val="29"/>
  </w:num>
  <w:num w:numId="157" w16cid:durableId="10449191">
    <w:abstractNumId w:val="75"/>
  </w:num>
  <w:num w:numId="158" w16cid:durableId="732240463">
    <w:abstractNumId w:val="138"/>
  </w:num>
  <w:num w:numId="159" w16cid:durableId="312485878">
    <w:abstractNumId w:val="60"/>
  </w:num>
  <w:num w:numId="160" w16cid:durableId="198788033">
    <w:abstractNumId w:val="20"/>
  </w:num>
  <w:numIdMacAtCleanup w:val="1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ester Soop">
    <w15:presenceInfo w15:providerId="None" w15:userId="Silvester Soop"/>
  </w15:person>
  <w15:person w15:author="Monika Silvet">
    <w15:presenceInfo w15:providerId="None" w15:userId="Monika Silv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9"/>
    <w:rsid w:val="00000A51"/>
    <w:rsid w:val="00001B15"/>
    <w:rsid w:val="00002E44"/>
    <w:rsid w:val="00003825"/>
    <w:rsid w:val="000040DD"/>
    <w:rsid w:val="00005540"/>
    <w:rsid w:val="00007815"/>
    <w:rsid w:val="0000786C"/>
    <w:rsid w:val="00010CE0"/>
    <w:rsid w:val="000113A4"/>
    <w:rsid w:val="00011DE9"/>
    <w:rsid w:val="00011DEE"/>
    <w:rsid w:val="000133B9"/>
    <w:rsid w:val="00014512"/>
    <w:rsid w:val="0001469B"/>
    <w:rsid w:val="00014819"/>
    <w:rsid w:val="00014C9A"/>
    <w:rsid w:val="0001511C"/>
    <w:rsid w:val="00016729"/>
    <w:rsid w:val="00016EA4"/>
    <w:rsid w:val="00016FA1"/>
    <w:rsid w:val="0001721A"/>
    <w:rsid w:val="00023CDF"/>
    <w:rsid w:val="0002680A"/>
    <w:rsid w:val="000268F2"/>
    <w:rsid w:val="000270A5"/>
    <w:rsid w:val="000272B3"/>
    <w:rsid w:val="00030C75"/>
    <w:rsid w:val="00031AFE"/>
    <w:rsid w:val="000359B9"/>
    <w:rsid w:val="0004090C"/>
    <w:rsid w:val="0004143A"/>
    <w:rsid w:val="00041E0F"/>
    <w:rsid w:val="0004257D"/>
    <w:rsid w:val="00043DA9"/>
    <w:rsid w:val="000450B9"/>
    <w:rsid w:val="00045266"/>
    <w:rsid w:val="00045B13"/>
    <w:rsid w:val="00046CF3"/>
    <w:rsid w:val="00047B5E"/>
    <w:rsid w:val="00050024"/>
    <w:rsid w:val="0005049F"/>
    <w:rsid w:val="000505DF"/>
    <w:rsid w:val="00050A6E"/>
    <w:rsid w:val="00051582"/>
    <w:rsid w:val="00053BC4"/>
    <w:rsid w:val="0006007C"/>
    <w:rsid w:val="0006122F"/>
    <w:rsid w:val="0006126C"/>
    <w:rsid w:val="00064943"/>
    <w:rsid w:val="00064F20"/>
    <w:rsid w:val="000711A6"/>
    <w:rsid w:val="00072F3C"/>
    <w:rsid w:val="0007408C"/>
    <w:rsid w:val="0007686F"/>
    <w:rsid w:val="0008214F"/>
    <w:rsid w:val="00086486"/>
    <w:rsid w:val="00087910"/>
    <w:rsid w:val="00092DD0"/>
    <w:rsid w:val="00093E4A"/>
    <w:rsid w:val="000941CC"/>
    <w:rsid w:val="00097848"/>
    <w:rsid w:val="000A0087"/>
    <w:rsid w:val="000A1CA8"/>
    <w:rsid w:val="000A37AF"/>
    <w:rsid w:val="000A534F"/>
    <w:rsid w:val="000B02EE"/>
    <w:rsid w:val="000B0DF9"/>
    <w:rsid w:val="000B169F"/>
    <w:rsid w:val="000B338F"/>
    <w:rsid w:val="000B7D8C"/>
    <w:rsid w:val="000C100B"/>
    <w:rsid w:val="000C2177"/>
    <w:rsid w:val="000C369F"/>
    <w:rsid w:val="000C4027"/>
    <w:rsid w:val="000C6A08"/>
    <w:rsid w:val="000D083C"/>
    <w:rsid w:val="000D36F8"/>
    <w:rsid w:val="000E0117"/>
    <w:rsid w:val="000E11AC"/>
    <w:rsid w:val="000E201D"/>
    <w:rsid w:val="000E3DEB"/>
    <w:rsid w:val="000E4269"/>
    <w:rsid w:val="000E588D"/>
    <w:rsid w:val="000E70E2"/>
    <w:rsid w:val="000F163A"/>
    <w:rsid w:val="000F18F0"/>
    <w:rsid w:val="000F1900"/>
    <w:rsid w:val="000F2104"/>
    <w:rsid w:val="000F4363"/>
    <w:rsid w:val="000F4FEC"/>
    <w:rsid w:val="000F559B"/>
    <w:rsid w:val="000F5B8C"/>
    <w:rsid w:val="000F6AD9"/>
    <w:rsid w:val="000F7C72"/>
    <w:rsid w:val="001016A4"/>
    <w:rsid w:val="00102FCD"/>
    <w:rsid w:val="001039B8"/>
    <w:rsid w:val="0010429D"/>
    <w:rsid w:val="00104E4E"/>
    <w:rsid w:val="0010715E"/>
    <w:rsid w:val="001073BD"/>
    <w:rsid w:val="00114DA2"/>
    <w:rsid w:val="00115551"/>
    <w:rsid w:val="00115769"/>
    <w:rsid w:val="001157B6"/>
    <w:rsid w:val="00121C53"/>
    <w:rsid w:val="00122841"/>
    <w:rsid w:val="00123640"/>
    <w:rsid w:val="001238F7"/>
    <w:rsid w:val="00124A1A"/>
    <w:rsid w:val="0012519A"/>
    <w:rsid w:val="001266AE"/>
    <w:rsid w:val="00127AD3"/>
    <w:rsid w:val="0013149B"/>
    <w:rsid w:val="0013236C"/>
    <w:rsid w:val="0013240C"/>
    <w:rsid w:val="00133962"/>
    <w:rsid w:val="00136A17"/>
    <w:rsid w:val="00137014"/>
    <w:rsid w:val="00141E85"/>
    <w:rsid w:val="001466B9"/>
    <w:rsid w:val="00147309"/>
    <w:rsid w:val="00147730"/>
    <w:rsid w:val="001478B4"/>
    <w:rsid w:val="001519CA"/>
    <w:rsid w:val="00155021"/>
    <w:rsid w:val="00155122"/>
    <w:rsid w:val="00156B9C"/>
    <w:rsid w:val="00157A5B"/>
    <w:rsid w:val="00165B67"/>
    <w:rsid w:val="0016605E"/>
    <w:rsid w:val="00167004"/>
    <w:rsid w:val="00167A6A"/>
    <w:rsid w:val="00172074"/>
    <w:rsid w:val="00174B9D"/>
    <w:rsid w:val="00174DCF"/>
    <w:rsid w:val="00177F83"/>
    <w:rsid w:val="00180AE2"/>
    <w:rsid w:val="00180B41"/>
    <w:rsid w:val="00180D49"/>
    <w:rsid w:val="001813E9"/>
    <w:rsid w:val="00183177"/>
    <w:rsid w:val="0018603B"/>
    <w:rsid w:val="00186AFB"/>
    <w:rsid w:val="00186C8B"/>
    <w:rsid w:val="00186D0F"/>
    <w:rsid w:val="00187FF0"/>
    <w:rsid w:val="00193415"/>
    <w:rsid w:val="00193519"/>
    <w:rsid w:val="00193A04"/>
    <w:rsid w:val="001958F2"/>
    <w:rsid w:val="001A25DB"/>
    <w:rsid w:val="001A363D"/>
    <w:rsid w:val="001A3934"/>
    <w:rsid w:val="001A3FE6"/>
    <w:rsid w:val="001A5DFA"/>
    <w:rsid w:val="001A6EC5"/>
    <w:rsid w:val="001B0772"/>
    <w:rsid w:val="001B1FDE"/>
    <w:rsid w:val="001B299F"/>
    <w:rsid w:val="001B48A3"/>
    <w:rsid w:val="001B669D"/>
    <w:rsid w:val="001B6F73"/>
    <w:rsid w:val="001C000A"/>
    <w:rsid w:val="001C1934"/>
    <w:rsid w:val="001C193C"/>
    <w:rsid w:val="001C26BA"/>
    <w:rsid w:val="001C272E"/>
    <w:rsid w:val="001C2C7D"/>
    <w:rsid w:val="001C3870"/>
    <w:rsid w:val="001C4E32"/>
    <w:rsid w:val="001C7DCC"/>
    <w:rsid w:val="001D1D1C"/>
    <w:rsid w:val="001D1ED7"/>
    <w:rsid w:val="001D212E"/>
    <w:rsid w:val="001D2BA3"/>
    <w:rsid w:val="001D45ED"/>
    <w:rsid w:val="001D4772"/>
    <w:rsid w:val="001D4B86"/>
    <w:rsid w:val="001D5196"/>
    <w:rsid w:val="001D59D5"/>
    <w:rsid w:val="001D7201"/>
    <w:rsid w:val="001D7A7E"/>
    <w:rsid w:val="001E002A"/>
    <w:rsid w:val="001E069B"/>
    <w:rsid w:val="001E14C3"/>
    <w:rsid w:val="001E1E03"/>
    <w:rsid w:val="001E207D"/>
    <w:rsid w:val="001E2767"/>
    <w:rsid w:val="001E2C62"/>
    <w:rsid w:val="001E41DA"/>
    <w:rsid w:val="001E4F01"/>
    <w:rsid w:val="001E67AA"/>
    <w:rsid w:val="001E7CCF"/>
    <w:rsid w:val="001F77CB"/>
    <w:rsid w:val="0020081A"/>
    <w:rsid w:val="00201A08"/>
    <w:rsid w:val="002029C0"/>
    <w:rsid w:val="002039EC"/>
    <w:rsid w:val="00205060"/>
    <w:rsid w:val="0020512B"/>
    <w:rsid w:val="00205813"/>
    <w:rsid w:val="00206891"/>
    <w:rsid w:val="00210411"/>
    <w:rsid w:val="00210A29"/>
    <w:rsid w:val="00215665"/>
    <w:rsid w:val="00220750"/>
    <w:rsid w:val="0022205B"/>
    <w:rsid w:val="0022260A"/>
    <w:rsid w:val="00222E38"/>
    <w:rsid w:val="00224482"/>
    <w:rsid w:val="00224507"/>
    <w:rsid w:val="00224925"/>
    <w:rsid w:val="00225A07"/>
    <w:rsid w:val="00225C1B"/>
    <w:rsid w:val="00226869"/>
    <w:rsid w:val="0022729F"/>
    <w:rsid w:val="00234492"/>
    <w:rsid w:val="0023603E"/>
    <w:rsid w:val="002376D2"/>
    <w:rsid w:val="00237D6B"/>
    <w:rsid w:val="002428CF"/>
    <w:rsid w:val="00242BD9"/>
    <w:rsid w:val="002440E6"/>
    <w:rsid w:val="00247570"/>
    <w:rsid w:val="0025032A"/>
    <w:rsid w:val="00251965"/>
    <w:rsid w:val="002539B2"/>
    <w:rsid w:val="00257CDB"/>
    <w:rsid w:val="002601FD"/>
    <w:rsid w:val="00262F74"/>
    <w:rsid w:val="0026431F"/>
    <w:rsid w:val="00264676"/>
    <w:rsid w:val="002664FD"/>
    <w:rsid w:val="00267965"/>
    <w:rsid w:val="00271BFD"/>
    <w:rsid w:val="002721D4"/>
    <w:rsid w:val="0027308E"/>
    <w:rsid w:val="00273FE6"/>
    <w:rsid w:val="00275E67"/>
    <w:rsid w:val="0028015E"/>
    <w:rsid w:val="002822A1"/>
    <w:rsid w:val="002823C6"/>
    <w:rsid w:val="00286893"/>
    <w:rsid w:val="00291B4C"/>
    <w:rsid w:val="00291E1E"/>
    <w:rsid w:val="00292C2E"/>
    <w:rsid w:val="002940A2"/>
    <w:rsid w:val="002A0790"/>
    <w:rsid w:val="002A0B1C"/>
    <w:rsid w:val="002A1774"/>
    <w:rsid w:val="002A3ED9"/>
    <w:rsid w:val="002A3F7A"/>
    <w:rsid w:val="002A4C15"/>
    <w:rsid w:val="002A4D82"/>
    <w:rsid w:val="002A5C67"/>
    <w:rsid w:val="002B14BC"/>
    <w:rsid w:val="002B18C6"/>
    <w:rsid w:val="002B1DB7"/>
    <w:rsid w:val="002B462E"/>
    <w:rsid w:val="002B56A6"/>
    <w:rsid w:val="002B6481"/>
    <w:rsid w:val="002C1903"/>
    <w:rsid w:val="002C1F40"/>
    <w:rsid w:val="002C2E5C"/>
    <w:rsid w:val="002C3945"/>
    <w:rsid w:val="002C5299"/>
    <w:rsid w:val="002C5AF7"/>
    <w:rsid w:val="002C7A35"/>
    <w:rsid w:val="002D0AF7"/>
    <w:rsid w:val="002D10EA"/>
    <w:rsid w:val="002D245D"/>
    <w:rsid w:val="002D36F6"/>
    <w:rsid w:val="002D3D3C"/>
    <w:rsid w:val="002D5ED5"/>
    <w:rsid w:val="002D61C9"/>
    <w:rsid w:val="002D74CB"/>
    <w:rsid w:val="002D77C3"/>
    <w:rsid w:val="002D7865"/>
    <w:rsid w:val="002E14AD"/>
    <w:rsid w:val="002E272C"/>
    <w:rsid w:val="002E5292"/>
    <w:rsid w:val="002F3AAA"/>
    <w:rsid w:val="002F3CA9"/>
    <w:rsid w:val="002F48CE"/>
    <w:rsid w:val="002F5A60"/>
    <w:rsid w:val="002F7DA4"/>
    <w:rsid w:val="00300480"/>
    <w:rsid w:val="0030094A"/>
    <w:rsid w:val="00301038"/>
    <w:rsid w:val="003035F4"/>
    <w:rsid w:val="003058A7"/>
    <w:rsid w:val="00310B5D"/>
    <w:rsid w:val="00310C42"/>
    <w:rsid w:val="00310CCC"/>
    <w:rsid w:val="0031112E"/>
    <w:rsid w:val="0031169F"/>
    <w:rsid w:val="00313C54"/>
    <w:rsid w:val="003145A7"/>
    <w:rsid w:val="0031521C"/>
    <w:rsid w:val="00317810"/>
    <w:rsid w:val="00320294"/>
    <w:rsid w:val="00323522"/>
    <w:rsid w:val="00323D2F"/>
    <w:rsid w:val="003249CC"/>
    <w:rsid w:val="003257D3"/>
    <w:rsid w:val="00325E2E"/>
    <w:rsid w:val="003273D8"/>
    <w:rsid w:val="003278E0"/>
    <w:rsid w:val="00330293"/>
    <w:rsid w:val="003302A8"/>
    <w:rsid w:val="00331C78"/>
    <w:rsid w:val="00331F9F"/>
    <w:rsid w:val="00332D55"/>
    <w:rsid w:val="00337FDD"/>
    <w:rsid w:val="003430BE"/>
    <w:rsid w:val="00343C4E"/>
    <w:rsid w:val="003458F9"/>
    <w:rsid w:val="00346235"/>
    <w:rsid w:val="003467DC"/>
    <w:rsid w:val="00347173"/>
    <w:rsid w:val="00347BE4"/>
    <w:rsid w:val="0035058D"/>
    <w:rsid w:val="00350C3E"/>
    <w:rsid w:val="00351EE9"/>
    <w:rsid w:val="00352552"/>
    <w:rsid w:val="003525E4"/>
    <w:rsid w:val="00352776"/>
    <w:rsid w:val="00354D3E"/>
    <w:rsid w:val="003558BE"/>
    <w:rsid w:val="003572AE"/>
    <w:rsid w:val="0036058C"/>
    <w:rsid w:val="003613BD"/>
    <w:rsid w:val="00362676"/>
    <w:rsid w:val="003634E5"/>
    <w:rsid w:val="00363574"/>
    <w:rsid w:val="00363B42"/>
    <w:rsid w:val="003640BB"/>
    <w:rsid w:val="00364140"/>
    <w:rsid w:val="00364859"/>
    <w:rsid w:val="00364B38"/>
    <w:rsid w:val="00365033"/>
    <w:rsid w:val="003666F3"/>
    <w:rsid w:val="00374700"/>
    <w:rsid w:val="00376532"/>
    <w:rsid w:val="00377425"/>
    <w:rsid w:val="00377F05"/>
    <w:rsid w:val="0038025D"/>
    <w:rsid w:val="00380E58"/>
    <w:rsid w:val="0038120F"/>
    <w:rsid w:val="00381DDA"/>
    <w:rsid w:val="00382BCC"/>
    <w:rsid w:val="003845CA"/>
    <w:rsid w:val="00384BAD"/>
    <w:rsid w:val="00387AD5"/>
    <w:rsid w:val="00391FAE"/>
    <w:rsid w:val="00392A66"/>
    <w:rsid w:val="0039337E"/>
    <w:rsid w:val="00396AE5"/>
    <w:rsid w:val="003A36D9"/>
    <w:rsid w:val="003A5B51"/>
    <w:rsid w:val="003A708B"/>
    <w:rsid w:val="003B36CD"/>
    <w:rsid w:val="003B443E"/>
    <w:rsid w:val="003C1C23"/>
    <w:rsid w:val="003C1D90"/>
    <w:rsid w:val="003C2555"/>
    <w:rsid w:val="003C2C17"/>
    <w:rsid w:val="003C5A38"/>
    <w:rsid w:val="003C6A11"/>
    <w:rsid w:val="003C7C73"/>
    <w:rsid w:val="003D0F5F"/>
    <w:rsid w:val="003D32A5"/>
    <w:rsid w:val="003D3DE9"/>
    <w:rsid w:val="003D3F9F"/>
    <w:rsid w:val="003D71BC"/>
    <w:rsid w:val="003E037B"/>
    <w:rsid w:val="003E12C5"/>
    <w:rsid w:val="003E1AC8"/>
    <w:rsid w:val="003E404D"/>
    <w:rsid w:val="003E4DAD"/>
    <w:rsid w:val="003E583A"/>
    <w:rsid w:val="003E5C19"/>
    <w:rsid w:val="003E6B70"/>
    <w:rsid w:val="003E7E1F"/>
    <w:rsid w:val="003E7E40"/>
    <w:rsid w:val="003E7F76"/>
    <w:rsid w:val="003F0632"/>
    <w:rsid w:val="003F2B8A"/>
    <w:rsid w:val="003F3969"/>
    <w:rsid w:val="003F46C2"/>
    <w:rsid w:val="003F58A6"/>
    <w:rsid w:val="003F67D3"/>
    <w:rsid w:val="00400B29"/>
    <w:rsid w:val="0040144A"/>
    <w:rsid w:val="00402BE4"/>
    <w:rsid w:val="00403971"/>
    <w:rsid w:val="00404914"/>
    <w:rsid w:val="00405664"/>
    <w:rsid w:val="00405D68"/>
    <w:rsid w:val="004066EC"/>
    <w:rsid w:val="0040758B"/>
    <w:rsid w:val="0041042A"/>
    <w:rsid w:val="00413554"/>
    <w:rsid w:val="00413BA3"/>
    <w:rsid w:val="00413D8C"/>
    <w:rsid w:val="00413D9C"/>
    <w:rsid w:val="00413DD6"/>
    <w:rsid w:val="00413E25"/>
    <w:rsid w:val="004148FF"/>
    <w:rsid w:val="004151A6"/>
    <w:rsid w:val="00416EEB"/>
    <w:rsid w:val="00417155"/>
    <w:rsid w:val="00420817"/>
    <w:rsid w:val="00420FDA"/>
    <w:rsid w:val="00424DC5"/>
    <w:rsid w:val="00431667"/>
    <w:rsid w:val="00432373"/>
    <w:rsid w:val="00432A63"/>
    <w:rsid w:val="00432F93"/>
    <w:rsid w:val="004332E0"/>
    <w:rsid w:val="004370F3"/>
    <w:rsid w:val="0044187D"/>
    <w:rsid w:val="00441A68"/>
    <w:rsid w:val="00441DF4"/>
    <w:rsid w:val="00443E20"/>
    <w:rsid w:val="00444CCB"/>
    <w:rsid w:val="004455B7"/>
    <w:rsid w:val="00446280"/>
    <w:rsid w:val="00447323"/>
    <w:rsid w:val="004474AA"/>
    <w:rsid w:val="004479EE"/>
    <w:rsid w:val="00451DFF"/>
    <w:rsid w:val="00454295"/>
    <w:rsid w:val="004546D4"/>
    <w:rsid w:val="00457D95"/>
    <w:rsid w:val="00460DB8"/>
    <w:rsid w:val="0046171E"/>
    <w:rsid w:val="004618E6"/>
    <w:rsid w:val="004641F6"/>
    <w:rsid w:val="00467B3A"/>
    <w:rsid w:val="00471CC0"/>
    <w:rsid w:val="00472C23"/>
    <w:rsid w:val="00476DBB"/>
    <w:rsid w:val="0047748F"/>
    <w:rsid w:val="00480348"/>
    <w:rsid w:val="004833DF"/>
    <w:rsid w:val="004837E7"/>
    <w:rsid w:val="00483D1E"/>
    <w:rsid w:val="0048483B"/>
    <w:rsid w:val="004848C3"/>
    <w:rsid w:val="00484C9F"/>
    <w:rsid w:val="00485AB9"/>
    <w:rsid w:val="00487974"/>
    <w:rsid w:val="00487BF6"/>
    <w:rsid w:val="00490AF4"/>
    <w:rsid w:val="00491D1E"/>
    <w:rsid w:val="00491D4F"/>
    <w:rsid w:val="004968EB"/>
    <w:rsid w:val="004A09E2"/>
    <w:rsid w:val="004A1A6B"/>
    <w:rsid w:val="004A335D"/>
    <w:rsid w:val="004A5B29"/>
    <w:rsid w:val="004B5F6E"/>
    <w:rsid w:val="004B64F0"/>
    <w:rsid w:val="004B6BA0"/>
    <w:rsid w:val="004B6D8B"/>
    <w:rsid w:val="004B736F"/>
    <w:rsid w:val="004C099B"/>
    <w:rsid w:val="004C133D"/>
    <w:rsid w:val="004C2006"/>
    <w:rsid w:val="004C2C6F"/>
    <w:rsid w:val="004C3827"/>
    <w:rsid w:val="004C487D"/>
    <w:rsid w:val="004C4B0A"/>
    <w:rsid w:val="004C615C"/>
    <w:rsid w:val="004C64ED"/>
    <w:rsid w:val="004C7C2D"/>
    <w:rsid w:val="004D4E22"/>
    <w:rsid w:val="004D64CC"/>
    <w:rsid w:val="004E044D"/>
    <w:rsid w:val="004E0585"/>
    <w:rsid w:val="004E13D0"/>
    <w:rsid w:val="004E2BA4"/>
    <w:rsid w:val="004E5460"/>
    <w:rsid w:val="004E55D5"/>
    <w:rsid w:val="004E7DFE"/>
    <w:rsid w:val="004F0CFA"/>
    <w:rsid w:val="004F0EA0"/>
    <w:rsid w:val="004F2B80"/>
    <w:rsid w:val="004F5FCE"/>
    <w:rsid w:val="00500109"/>
    <w:rsid w:val="00500A3D"/>
    <w:rsid w:val="00501916"/>
    <w:rsid w:val="005023E2"/>
    <w:rsid w:val="00502979"/>
    <w:rsid w:val="00505089"/>
    <w:rsid w:val="00506CDE"/>
    <w:rsid w:val="005072EF"/>
    <w:rsid w:val="00507DC1"/>
    <w:rsid w:val="00510733"/>
    <w:rsid w:val="0051298C"/>
    <w:rsid w:val="00512DB3"/>
    <w:rsid w:val="00513444"/>
    <w:rsid w:val="00513779"/>
    <w:rsid w:val="00515359"/>
    <w:rsid w:val="005157E4"/>
    <w:rsid w:val="00517AC4"/>
    <w:rsid w:val="00520DBA"/>
    <w:rsid w:val="005210EE"/>
    <w:rsid w:val="00521295"/>
    <w:rsid w:val="00523B91"/>
    <w:rsid w:val="00523C8E"/>
    <w:rsid w:val="00524C3C"/>
    <w:rsid w:val="00525BB2"/>
    <w:rsid w:val="00525F76"/>
    <w:rsid w:val="00527D16"/>
    <w:rsid w:val="00527E26"/>
    <w:rsid w:val="005308E0"/>
    <w:rsid w:val="00530D5A"/>
    <w:rsid w:val="00532E08"/>
    <w:rsid w:val="0053316C"/>
    <w:rsid w:val="0053335F"/>
    <w:rsid w:val="00535196"/>
    <w:rsid w:val="005357DD"/>
    <w:rsid w:val="00537271"/>
    <w:rsid w:val="00540B9D"/>
    <w:rsid w:val="00542EA5"/>
    <w:rsid w:val="0054406A"/>
    <w:rsid w:val="00544882"/>
    <w:rsid w:val="00551362"/>
    <w:rsid w:val="00553A97"/>
    <w:rsid w:val="00555328"/>
    <w:rsid w:val="005614A7"/>
    <w:rsid w:val="00561A84"/>
    <w:rsid w:val="00563079"/>
    <w:rsid w:val="00564AAA"/>
    <w:rsid w:val="00564C7F"/>
    <w:rsid w:val="00564E26"/>
    <w:rsid w:val="005653CC"/>
    <w:rsid w:val="0056652B"/>
    <w:rsid w:val="00566D16"/>
    <w:rsid w:val="00570EFA"/>
    <w:rsid w:val="00573A18"/>
    <w:rsid w:val="00574118"/>
    <w:rsid w:val="00575819"/>
    <w:rsid w:val="00575AC3"/>
    <w:rsid w:val="00577FCE"/>
    <w:rsid w:val="0058288D"/>
    <w:rsid w:val="00582F5C"/>
    <w:rsid w:val="0058389F"/>
    <w:rsid w:val="00585BF3"/>
    <w:rsid w:val="00585EE2"/>
    <w:rsid w:val="00586067"/>
    <w:rsid w:val="00586813"/>
    <w:rsid w:val="00586AA4"/>
    <w:rsid w:val="0059292A"/>
    <w:rsid w:val="00594C9E"/>
    <w:rsid w:val="005953CA"/>
    <w:rsid w:val="00597632"/>
    <w:rsid w:val="005A177A"/>
    <w:rsid w:val="005A21C9"/>
    <w:rsid w:val="005A380A"/>
    <w:rsid w:val="005A62D8"/>
    <w:rsid w:val="005A7633"/>
    <w:rsid w:val="005A7D60"/>
    <w:rsid w:val="005B31BF"/>
    <w:rsid w:val="005B3AC7"/>
    <w:rsid w:val="005B5BAC"/>
    <w:rsid w:val="005B6123"/>
    <w:rsid w:val="005B7806"/>
    <w:rsid w:val="005C2910"/>
    <w:rsid w:val="005C31EC"/>
    <w:rsid w:val="005C4173"/>
    <w:rsid w:val="005C4B92"/>
    <w:rsid w:val="005C53A1"/>
    <w:rsid w:val="005C784C"/>
    <w:rsid w:val="005C78CD"/>
    <w:rsid w:val="005C7E26"/>
    <w:rsid w:val="005D0A14"/>
    <w:rsid w:val="005D1D04"/>
    <w:rsid w:val="005D1D6A"/>
    <w:rsid w:val="005D22C5"/>
    <w:rsid w:val="005D4FEF"/>
    <w:rsid w:val="005D523E"/>
    <w:rsid w:val="005D6B23"/>
    <w:rsid w:val="005D7263"/>
    <w:rsid w:val="005E17B0"/>
    <w:rsid w:val="005E1A0E"/>
    <w:rsid w:val="005E40C7"/>
    <w:rsid w:val="005E4E4C"/>
    <w:rsid w:val="005E4F75"/>
    <w:rsid w:val="005E65B4"/>
    <w:rsid w:val="005E775C"/>
    <w:rsid w:val="005F0DE5"/>
    <w:rsid w:val="005F136E"/>
    <w:rsid w:val="005F2344"/>
    <w:rsid w:val="005F26D0"/>
    <w:rsid w:val="005F3643"/>
    <w:rsid w:val="005F41CF"/>
    <w:rsid w:val="005F63EA"/>
    <w:rsid w:val="00600EEC"/>
    <w:rsid w:val="00601D0C"/>
    <w:rsid w:val="00602BD7"/>
    <w:rsid w:val="00603A6C"/>
    <w:rsid w:val="00603E8D"/>
    <w:rsid w:val="00604962"/>
    <w:rsid w:val="006054D0"/>
    <w:rsid w:val="00606260"/>
    <w:rsid w:val="00607E7C"/>
    <w:rsid w:val="00610DFB"/>
    <w:rsid w:val="00611975"/>
    <w:rsid w:val="00611BDA"/>
    <w:rsid w:val="00615065"/>
    <w:rsid w:val="00615FB3"/>
    <w:rsid w:val="00623116"/>
    <w:rsid w:val="0062314C"/>
    <w:rsid w:val="00623587"/>
    <w:rsid w:val="0062497E"/>
    <w:rsid w:val="00627D9A"/>
    <w:rsid w:val="00631E88"/>
    <w:rsid w:val="00632BEC"/>
    <w:rsid w:val="00632E0C"/>
    <w:rsid w:val="00633318"/>
    <w:rsid w:val="006344F9"/>
    <w:rsid w:val="0063543E"/>
    <w:rsid w:val="00636722"/>
    <w:rsid w:val="0063789E"/>
    <w:rsid w:val="00640060"/>
    <w:rsid w:val="006406D4"/>
    <w:rsid w:val="006408D6"/>
    <w:rsid w:val="0064244E"/>
    <w:rsid w:val="00642780"/>
    <w:rsid w:val="00643588"/>
    <w:rsid w:val="00645701"/>
    <w:rsid w:val="006461F8"/>
    <w:rsid w:val="006512A7"/>
    <w:rsid w:val="00652318"/>
    <w:rsid w:val="0065241E"/>
    <w:rsid w:val="006527DE"/>
    <w:rsid w:val="00653E0C"/>
    <w:rsid w:val="00653EB1"/>
    <w:rsid w:val="0065725F"/>
    <w:rsid w:val="0066018E"/>
    <w:rsid w:val="006649E1"/>
    <w:rsid w:val="00664C3A"/>
    <w:rsid w:val="00665940"/>
    <w:rsid w:val="00665D0F"/>
    <w:rsid w:val="00666990"/>
    <w:rsid w:val="00667FD3"/>
    <w:rsid w:val="00671FC4"/>
    <w:rsid w:val="006758DE"/>
    <w:rsid w:val="00677718"/>
    <w:rsid w:val="00681128"/>
    <w:rsid w:val="00683F66"/>
    <w:rsid w:val="0068559B"/>
    <w:rsid w:val="00691661"/>
    <w:rsid w:val="00693B0F"/>
    <w:rsid w:val="00694C38"/>
    <w:rsid w:val="00696546"/>
    <w:rsid w:val="006966AD"/>
    <w:rsid w:val="006A01E7"/>
    <w:rsid w:val="006A1A62"/>
    <w:rsid w:val="006A2638"/>
    <w:rsid w:val="006A44C4"/>
    <w:rsid w:val="006B0255"/>
    <w:rsid w:val="006B0772"/>
    <w:rsid w:val="006B0DB7"/>
    <w:rsid w:val="006B172C"/>
    <w:rsid w:val="006B1C5F"/>
    <w:rsid w:val="006B2CF8"/>
    <w:rsid w:val="006B672D"/>
    <w:rsid w:val="006C3161"/>
    <w:rsid w:val="006C6E84"/>
    <w:rsid w:val="006C797E"/>
    <w:rsid w:val="006D045D"/>
    <w:rsid w:val="006D05AE"/>
    <w:rsid w:val="006D1B41"/>
    <w:rsid w:val="006D1D37"/>
    <w:rsid w:val="006D42AC"/>
    <w:rsid w:val="006D5930"/>
    <w:rsid w:val="006E1BAE"/>
    <w:rsid w:val="006E201C"/>
    <w:rsid w:val="006E364C"/>
    <w:rsid w:val="006E3A2B"/>
    <w:rsid w:val="006E3DAD"/>
    <w:rsid w:val="006E6D7E"/>
    <w:rsid w:val="006E77A5"/>
    <w:rsid w:val="006F16C2"/>
    <w:rsid w:val="006F2BE1"/>
    <w:rsid w:val="006F3663"/>
    <w:rsid w:val="006F3E52"/>
    <w:rsid w:val="00701286"/>
    <w:rsid w:val="007024FB"/>
    <w:rsid w:val="00702EC8"/>
    <w:rsid w:val="0070448E"/>
    <w:rsid w:val="0070495F"/>
    <w:rsid w:val="007125D7"/>
    <w:rsid w:val="00714AF5"/>
    <w:rsid w:val="007150CE"/>
    <w:rsid w:val="00715224"/>
    <w:rsid w:val="00715D74"/>
    <w:rsid w:val="007162B9"/>
    <w:rsid w:val="0071695D"/>
    <w:rsid w:val="0071739E"/>
    <w:rsid w:val="0071752E"/>
    <w:rsid w:val="007211C0"/>
    <w:rsid w:val="007229A8"/>
    <w:rsid w:val="00723322"/>
    <w:rsid w:val="00723615"/>
    <w:rsid w:val="00724552"/>
    <w:rsid w:val="00727637"/>
    <w:rsid w:val="00727DBB"/>
    <w:rsid w:val="007314F9"/>
    <w:rsid w:val="007319A4"/>
    <w:rsid w:val="00731D79"/>
    <w:rsid w:val="00731F56"/>
    <w:rsid w:val="0073225C"/>
    <w:rsid w:val="00732BB9"/>
    <w:rsid w:val="007342D6"/>
    <w:rsid w:val="00734443"/>
    <w:rsid w:val="007345ED"/>
    <w:rsid w:val="00734D92"/>
    <w:rsid w:val="007352D7"/>
    <w:rsid w:val="00737ECC"/>
    <w:rsid w:val="0074070A"/>
    <w:rsid w:val="00741E70"/>
    <w:rsid w:val="00743279"/>
    <w:rsid w:val="007448EB"/>
    <w:rsid w:val="00747A97"/>
    <w:rsid w:val="00747EBB"/>
    <w:rsid w:val="007503B9"/>
    <w:rsid w:val="007507B4"/>
    <w:rsid w:val="007538C7"/>
    <w:rsid w:val="00754998"/>
    <w:rsid w:val="0075628C"/>
    <w:rsid w:val="007567E7"/>
    <w:rsid w:val="00756912"/>
    <w:rsid w:val="007579B5"/>
    <w:rsid w:val="00760199"/>
    <w:rsid w:val="00763A74"/>
    <w:rsid w:val="00764562"/>
    <w:rsid w:val="007647FB"/>
    <w:rsid w:val="007657A1"/>
    <w:rsid w:val="00765CB7"/>
    <w:rsid w:val="0076678C"/>
    <w:rsid w:val="0076687C"/>
    <w:rsid w:val="00766BC9"/>
    <w:rsid w:val="007677CA"/>
    <w:rsid w:val="0077117D"/>
    <w:rsid w:val="00772A5A"/>
    <w:rsid w:val="0077438E"/>
    <w:rsid w:val="007751EA"/>
    <w:rsid w:val="00777212"/>
    <w:rsid w:val="0077791B"/>
    <w:rsid w:val="00780786"/>
    <w:rsid w:val="00781042"/>
    <w:rsid w:val="007825A1"/>
    <w:rsid w:val="007833E1"/>
    <w:rsid w:val="0078720C"/>
    <w:rsid w:val="00787A2A"/>
    <w:rsid w:val="00790DA9"/>
    <w:rsid w:val="007940CE"/>
    <w:rsid w:val="0079461E"/>
    <w:rsid w:val="007970DB"/>
    <w:rsid w:val="00797852"/>
    <w:rsid w:val="007A02A3"/>
    <w:rsid w:val="007A149E"/>
    <w:rsid w:val="007A150D"/>
    <w:rsid w:val="007A1CC3"/>
    <w:rsid w:val="007A3861"/>
    <w:rsid w:val="007A4D52"/>
    <w:rsid w:val="007A53E1"/>
    <w:rsid w:val="007A5BD9"/>
    <w:rsid w:val="007A6438"/>
    <w:rsid w:val="007B1BA9"/>
    <w:rsid w:val="007C1DD1"/>
    <w:rsid w:val="007C2E8F"/>
    <w:rsid w:val="007C3881"/>
    <w:rsid w:val="007C39CC"/>
    <w:rsid w:val="007C3B27"/>
    <w:rsid w:val="007C417B"/>
    <w:rsid w:val="007C4619"/>
    <w:rsid w:val="007C5010"/>
    <w:rsid w:val="007C5386"/>
    <w:rsid w:val="007C6BD9"/>
    <w:rsid w:val="007D02B4"/>
    <w:rsid w:val="007D1683"/>
    <w:rsid w:val="007D35DB"/>
    <w:rsid w:val="007D38BB"/>
    <w:rsid w:val="007D3CA4"/>
    <w:rsid w:val="007D3F48"/>
    <w:rsid w:val="007D4124"/>
    <w:rsid w:val="007D4356"/>
    <w:rsid w:val="007D503F"/>
    <w:rsid w:val="007D57F0"/>
    <w:rsid w:val="007D59AC"/>
    <w:rsid w:val="007D5BE3"/>
    <w:rsid w:val="007D719C"/>
    <w:rsid w:val="007E13E7"/>
    <w:rsid w:val="007E3BE2"/>
    <w:rsid w:val="007E40F0"/>
    <w:rsid w:val="007E461E"/>
    <w:rsid w:val="007E4896"/>
    <w:rsid w:val="007E571C"/>
    <w:rsid w:val="007E6E98"/>
    <w:rsid w:val="007F02F4"/>
    <w:rsid w:val="007F0A21"/>
    <w:rsid w:val="007F1EBB"/>
    <w:rsid w:val="007F3442"/>
    <w:rsid w:val="007F429C"/>
    <w:rsid w:val="007F4C7E"/>
    <w:rsid w:val="007F6CBA"/>
    <w:rsid w:val="00800FAE"/>
    <w:rsid w:val="008016BB"/>
    <w:rsid w:val="008023A9"/>
    <w:rsid w:val="0080271B"/>
    <w:rsid w:val="00802A34"/>
    <w:rsid w:val="008036BC"/>
    <w:rsid w:val="00803845"/>
    <w:rsid w:val="00805349"/>
    <w:rsid w:val="0080593A"/>
    <w:rsid w:val="00806A6A"/>
    <w:rsid w:val="00810453"/>
    <w:rsid w:val="008113E0"/>
    <w:rsid w:val="00813211"/>
    <w:rsid w:val="008138BD"/>
    <w:rsid w:val="0081660F"/>
    <w:rsid w:val="00817790"/>
    <w:rsid w:val="00817D6E"/>
    <w:rsid w:val="008208F5"/>
    <w:rsid w:val="00820F22"/>
    <w:rsid w:val="00824735"/>
    <w:rsid w:val="00824FB1"/>
    <w:rsid w:val="0082566B"/>
    <w:rsid w:val="008272E4"/>
    <w:rsid w:val="008279E3"/>
    <w:rsid w:val="00833348"/>
    <w:rsid w:val="00833A90"/>
    <w:rsid w:val="00833D0C"/>
    <w:rsid w:val="00833DBA"/>
    <w:rsid w:val="00836E67"/>
    <w:rsid w:val="008374F7"/>
    <w:rsid w:val="0083757E"/>
    <w:rsid w:val="00840D8F"/>
    <w:rsid w:val="00840E2E"/>
    <w:rsid w:val="00843B67"/>
    <w:rsid w:val="00843CB9"/>
    <w:rsid w:val="0084430C"/>
    <w:rsid w:val="00844FB1"/>
    <w:rsid w:val="00845A8E"/>
    <w:rsid w:val="00845BE3"/>
    <w:rsid w:val="008469C7"/>
    <w:rsid w:val="00846CD8"/>
    <w:rsid w:val="008509CC"/>
    <w:rsid w:val="008540EC"/>
    <w:rsid w:val="0085414F"/>
    <w:rsid w:val="008556B6"/>
    <w:rsid w:val="00857546"/>
    <w:rsid w:val="008619E7"/>
    <w:rsid w:val="00861C9F"/>
    <w:rsid w:val="008621D1"/>
    <w:rsid w:val="00862AD9"/>
    <w:rsid w:val="00863751"/>
    <w:rsid w:val="00865BF8"/>
    <w:rsid w:val="008661FE"/>
    <w:rsid w:val="00866610"/>
    <w:rsid w:val="00870B16"/>
    <w:rsid w:val="00870C1D"/>
    <w:rsid w:val="0087404D"/>
    <w:rsid w:val="008744C5"/>
    <w:rsid w:val="00874BC3"/>
    <w:rsid w:val="00876DA7"/>
    <w:rsid w:val="00880327"/>
    <w:rsid w:val="00881F1F"/>
    <w:rsid w:val="00882068"/>
    <w:rsid w:val="00883052"/>
    <w:rsid w:val="008838AC"/>
    <w:rsid w:val="00884FBA"/>
    <w:rsid w:val="00886AAC"/>
    <w:rsid w:val="00886C06"/>
    <w:rsid w:val="008907DA"/>
    <w:rsid w:val="0089385D"/>
    <w:rsid w:val="008967E6"/>
    <w:rsid w:val="00896E61"/>
    <w:rsid w:val="008A034A"/>
    <w:rsid w:val="008A2EE5"/>
    <w:rsid w:val="008A3EA8"/>
    <w:rsid w:val="008A5D32"/>
    <w:rsid w:val="008A6850"/>
    <w:rsid w:val="008A7880"/>
    <w:rsid w:val="008B0810"/>
    <w:rsid w:val="008B0BD6"/>
    <w:rsid w:val="008B1922"/>
    <w:rsid w:val="008B2DF0"/>
    <w:rsid w:val="008B3625"/>
    <w:rsid w:val="008B4AD0"/>
    <w:rsid w:val="008B5773"/>
    <w:rsid w:val="008B7DEF"/>
    <w:rsid w:val="008B7F6E"/>
    <w:rsid w:val="008C5D49"/>
    <w:rsid w:val="008C613E"/>
    <w:rsid w:val="008C7C12"/>
    <w:rsid w:val="008D02A0"/>
    <w:rsid w:val="008D04FB"/>
    <w:rsid w:val="008D258C"/>
    <w:rsid w:val="008D2960"/>
    <w:rsid w:val="008D504E"/>
    <w:rsid w:val="008D58AE"/>
    <w:rsid w:val="008D6EE9"/>
    <w:rsid w:val="008E04A0"/>
    <w:rsid w:val="008E16DD"/>
    <w:rsid w:val="008E3FD5"/>
    <w:rsid w:val="008E5EB5"/>
    <w:rsid w:val="008E6D18"/>
    <w:rsid w:val="008E703B"/>
    <w:rsid w:val="008E7A5E"/>
    <w:rsid w:val="008F17A7"/>
    <w:rsid w:val="008F2038"/>
    <w:rsid w:val="008F3187"/>
    <w:rsid w:val="008F356A"/>
    <w:rsid w:val="008F36CC"/>
    <w:rsid w:val="008F4574"/>
    <w:rsid w:val="008F6186"/>
    <w:rsid w:val="008F7C67"/>
    <w:rsid w:val="008F7F0B"/>
    <w:rsid w:val="00900EAA"/>
    <w:rsid w:val="0090219F"/>
    <w:rsid w:val="00904197"/>
    <w:rsid w:val="009042B2"/>
    <w:rsid w:val="00905331"/>
    <w:rsid w:val="00905777"/>
    <w:rsid w:val="00907C4B"/>
    <w:rsid w:val="00907C8E"/>
    <w:rsid w:val="009168E8"/>
    <w:rsid w:val="00917B87"/>
    <w:rsid w:val="00921946"/>
    <w:rsid w:val="00921D79"/>
    <w:rsid w:val="0092242A"/>
    <w:rsid w:val="009225F9"/>
    <w:rsid w:val="009226A5"/>
    <w:rsid w:val="00922C93"/>
    <w:rsid w:val="00925175"/>
    <w:rsid w:val="00925279"/>
    <w:rsid w:val="00925C3B"/>
    <w:rsid w:val="00930651"/>
    <w:rsid w:val="009331E5"/>
    <w:rsid w:val="00935F28"/>
    <w:rsid w:val="00936292"/>
    <w:rsid w:val="009416FE"/>
    <w:rsid w:val="00945387"/>
    <w:rsid w:val="00950083"/>
    <w:rsid w:val="009509A9"/>
    <w:rsid w:val="00953A39"/>
    <w:rsid w:val="00954230"/>
    <w:rsid w:val="00955769"/>
    <w:rsid w:val="0095744D"/>
    <w:rsid w:val="00962B7E"/>
    <w:rsid w:val="0096490E"/>
    <w:rsid w:val="009653E2"/>
    <w:rsid w:val="009667E4"/>
    <w:rsid w:val="00967368"/>
    <w:rsid w:val="00967782"/>
    <w:rsid w:val="0097219C"/>
    <w:rsid w:val="0097385F"/>
    <w:rsid w:val="009748E0"/>
    <w:rsid w:val="00975544"/>
    <w:rsid w:val="00976C06"/>
    <w:rsid w:val="00981B20"/>
    <w:rsid w:val="009836EF"/>
    <w:rsid w:val="0098385D"/>
    <w:rsid w:val="009849C3"/>
    <w:rsid w:val="00984E31"/>
    <w:rsid w:val="00986709"/>
    <w:rsid w:val="00987E6B"/>
    <w:rsid w:val="00990D9A"/>
    <w:rsid w:val="0099112B"/>
    <w:rsid w:val="00992F8E"/>
    <w:rsid w:val="009930D1"/>
    <w:rsid w:val="00994485"/>
    <w:rsid w:val="00996AF6"/>
    <w:rsid w:val="009A0551"/>
    <w:rsid w:val="009A1C32"/>
    <w:rsid w:val="009A27A3"/>
    <w:rsid w:val="009B1539"/>
    <w:rsid w:val="009B1BC9"/>
    <w:rsid w:val="009B26DE"/>
    <w:rsid w:val="009B2B7B"/>
    <w:rsid w:val="009B4545"/>
    <w:rsid w:val="009B4AC2"/>
    <w:rsid w:val="009B63D9"/>
    <w:rsid w:val="009B7C08"/>
    <w:rsid w:val="009C0804"/>
    <w:rsid w:val="009C0ADD"/>
    <w:rsid w:val="009C131D"/>
    <w:rsid w:val="009C335A"/>
    <w:rsid w:val="009C3CA5"/>
    <w:rsid w:val="009C7919"/>
    <w:rsid w:val="009C7B40"/>
    <w:rsid w:val="009D036D"/>
    <w:rsid w:val="009D24A6"/>
    <w:rsid w:val="009D3576"/>
    <w:rsid w:val="009D4011"/>
    <w:rsid w:val="009D519D"/>
    <w:rsid w:val="009D6ABC"/>
    <w:rsid w:val="009E06DD"/>
    <w:rsid w:val="009E1EA5"/>
    <w:rsid w:val="009E3BEC"/>
    <w:rsid w:val="009E443D"/>
    <w:rsid w:val="009E50A9"/>
    <w:rsid w:val="009E76DB"/>
    <w:rsid w:val="009F1162"/>
    <w:rsid w:val="009F1720"/>
    <w:rsid w:val="009F1E0E"/>
    <w:rsid w:val="009F31E7"/>
    <w:rsid w:val="009F3CD0"/>
    <w:rsid w:val="009F68AA"/>
    <w:rsid w:val="009F6ABC"/>
    <w:rsid w:val="00A01218"/>
    <w:rsid w:val="00A0175E"/>
    <w:rsid w:val="00A01997"/>
    <w:rsid w:val="00A02219"/>
    <w:rsid w:val="00A0459A"/>
    <w:rsid w:val="00A04618"/>
    <w:rsid w:val="00A04888"/>
    <w:rsid w:val="00A05BA8"/>
    <w:rsid w:val="00A05DAB"/>
    <w:rsid w:val="00A07B91"/>
    <w:rsid w:val="00A10E68"/>
    <w:rsid w:val="00A13105"/>
    <w:rsid w:val="00A15746"/>
    <w:rsid w:val="00A21086"/>
    <w:rsid w:val="00A21706"/>
    <w:rsid w:val="00A21A4B"/>
    <w:rsid w:val="00A23E5B"/>
    <w:rsid w:val="00A2590B"/>
    <w:rsid w:val="00A27437"/>
    <w:rsid w:val="00A27469"/>
    <w:rsid w:val="00A27AD2"/>
    <w:rsid w:val="00A30FA3"/>
    <w:rsid w:val="00A31DAD"/>
    <w:rsid w:val="00A331EA"/>
    <w:rsid w:val="00A3417C"/>
    <w:rsid w:val="00A343D9"/>
    <w:rsid w:val="00A34659"/>
    <w:rsid w:val="00A36770"/>
    <w:rsid w:val="00A371DE"/>
    <w:rsid w:val="00A37817"/>
    <w:rsid w:val="00A40169"/>
    <w:rsid w:val="00A40DD6"/>
    <w:rsid w:val="00A422F9"/>
    <w:rsid w:val="00A43915"/>
    <w:rsid w:val="00A43B95"/>
    <w:rsid w:val="00A44B0E"/>
    <w:rsid w:val="00A45483"/>
    <w:rsid w:val="00A46127"/>
    <w:rsid w:val="00A47D0C"/>
    <w:rsid w:val="00A5110C"/>
    <w:rsid w:val="00A5305A"/>
    <w:rsid w:val="00A546CD"/>
    <w:rsid w:val="00A54757"/>
    <w:rsid w:val="00A55512"/>
    <w:rsid w:val="00A556DF"/>
    <w:rsid w:val="00A576CD"/>
    <w:rsid w:val="00A57F24"/>
    <w:rsid w:val="00A607DA"/>
    <w:rsid w:val="00A625AF"/>
    <w:rsid w:val="00A6389A"/>
    <w:rsid w:val="00A64955"/>
    <w:rsid w:val="00A65792"/>
    <w:rsid w:val="00A657AA"/>
    <w:rsid w:val="00A657ED"/>
    <w:rsid w:val="00A7340D"/>
    <w:rsid w:val="00A73AD4"/>
    <w:rsid w:val="00A7462F"/>
    <w:rsid w:val="00A75EED"/>
    <w:rsid w:val="00A7684F"/>
    <w:rsid w:val="00A76CCD"/>
    <w:rsid w:val="00A77010"/>
    <w:rsid w:val="00A77637"/>
    <w:rsid w:val="00A77A92"/>
    <w:rsid w:val="00A80543"/>
    <w:rsid w:val="00A812D5"/>
    <w:rsid w:val="00A81A15"/>
    <w:rsid w:val="00A820FE"/>
    <w:rsid w:val="00A82125"/>
    <w:rsid w:val="00A82BF0"/>
    <w:rsid w:val="00A830C3"/>
    <w:rsid w:val="00A83481"/>
    <w:rsid w:val="00A84BFB"/>
    <w:rsid w:val="00A8515B"/>
    <w:rsid w:val="00A86202"/>
    <w:rsid w:val="00A865CD"/>
    <w:rsid w:val="00A867BB"/>
    <w:rsid w:val="00A86DBD"/>
    <w:rsid w:val="00A87EC4"/>
    <w:rsid w:val="00A90BCE"/>
    <w:rsid w:val="00A90F91"/>
    <w:rsid w:val="00A9125A"/>
    <w:rsid w:val="00A91FF9"/>
    <w:rsid w:val="00A92E21"/>
    <w:rsid w:val="00A93DB6"/>
    <w:rsid w:val="00A94613"/>
    <w:rsid w:val="00A946CC"/>
    <w:rsid w:val="00A94EB1"/>
    <w:rsid w:val="00A950FB"/>
    <w:rsid w:val="00A95C9C"/>
    <w:rsid w:val="00A9753B"/>
    <w:rsid w:val="00AA0700"/>
    <w:rsid w:val="00AA0938"/>
    <w:rsid w:val="00AA25CA"/>
    <w:rsid w:val="00AA2B3F"/>
    <w:rsid w:val="00AA2C00"/>
    <w:rsid w:val="00AA3B59"/>
    <w:rsid w:val="00AA480F"/>
    <w:rsid w:val="00AA6151"/>
    <w:rsid w:val="00AB0144"/>
    <w:rsid w:val="00AB02C5"/>
    <w:rsid w:val="00AB2CF6"/>
    <w:rsid w:val="00AB38C9"/>
    <w:rsid w:val="00AB39C9"/>
    <w:rsid w:val="00AB3A73"/>
    <w:rsid w:val="00AB3F42"/>
    <w:rsid w:val="00AB3F5E"/>
    <w:rsid w:val="00AB4804"/>
    <w:rsid w:val="00AB508B"/>
    <w:rsid w:val="00AB63CA"/>
    <w:rsid w:val="00AB7004"/>
    <w:rsid w:val="00AB767E"/>
    <w:rsid w:val="00AC0ED4"/>
    <w:rsid w:val="00AC13E0"/>
    <w:rsid w:val="00AC4195"/>
    <w:rsid w:val="00AC4658"/>
    <w:rsid w:val="00AC533A"/>
    <w:rsid w:val="00AC6128"/>
    <w:rsid w:val="00AD118A"/>
    <w:rsid w:val="00AD2C82"/>
    <w:rsid w:val="00AD2D6F"/>
    <w:rsid w:val="00AD38F8"/>
    <w:rsid w:val="00AD4D40"/>
    <w:rsid w:val="00AD50DD"/>
    <w:rsid w:val="00AD78EB"/>
    <w:rsid w:val="00AE2988"/>
    <w:rsid w:val="00AE3F97"/>
    <w:rsid w:val="00AE6EFF"/>
    <w:rsid w:val="00AF07E3"/>
    <w:rsid w:val="00AF14F8"/>
    <w:rsid w:val="00AF1A82"/>
    <w:rsid w:val="00AF205F"/>
    <w:rsid w:val="00AF25A0"/>
    <w:rsid w:val="00AF3677"/>
    <w:rsid w:val="00AF46F3"/>
    <w:rsid w:val="00AF6A33"/>
    <w:rsid w:val="00AF6FFE"/>
    <w:rsid w:val="00B007C9"/>
    <w:rsid w:val="00B02DDF"/>
    <w:rsid w:val="00B034C9"/>
    <w:rsid w:val="00B04359"/>
    <w:rsid w:val="00B2285A"/>
    <w:rsid w:val="00B236EC"/>
    <w:rsid w:val="00B24867"/>
    <w:rsid w:val="00B261C7"/>
    <w:rsid w:val="00B26470"/>
    <w:rsid w:val="00B26B7D"/>
    <w:rsid w:val="00B26E16"/>
    <w:rsid w:val="00B304D0"/>
    <w:rsid w:val="00B30893"/>
    <w:rsid w:val="00B32D30"/>
    <w:rsid w:val="00B332B4"/>
    <w:rsid w:val="00B337EE"/>
    <w:rsid w:val="00B33FB5"/>
    <w:rsid w:val="00B341F9"/>
    <w:rsid w:val="00B34FC1"/>
    <w:rsid w:val="00B36154"/>
    <w:rsid w:val="00B3732A"/>
    <w:rsid w:val="00B40853"/>
    <w:rsid w:val="00B40ACE"/>
    <w:rsid w:val="00B41FC5"/>
    <w:rsid w:val="00B42954"/>
    <w:rsid w:val="00B43148"/>
    <w:rsid w:val="00B44176"/>
    <w:rsid w:val="00B44D8B"/>
    <w:rsid w:val="00B47528"/>
    <w:rsid w:val="00B476DF"/>
    <w:rsid w:val="00B47A5C"/>
    <w:rsid w:val="00B50AA3"/>
    <w:rsid w:val="00B50DD1"/>
    <w:rsid w:val="00B514E2"/>
    <w:rsid w:val="00B51A03"/>
    <w:rsid w:val="00B520C7"/>
    <w:rsid w:val="00B536C8"/>
    <w:rsid w:val="00B54DDA"/>
    <w:rsid w:val="00B55909"/>
    <w:rsid w:val="00B56D1D"/>
    <w:rsid w:val="00B57B4F"/>
    <w:rsid w:val="00B60677"/>
    <w:rsid w:val="00B60B3C"/>
    <w:rsid w:val="00B62938"/>
    <w:rsid w:val="00B64335"/>
    <w:rsid w:val="00B64520"/>
    <w:rsid w:val="00B71230"/>
    <w:rsid w:val="00B7202B"/>
    <w:rsid w:val="00B741F1"/>
    <w:rsid w:val="00B74B27"/>
    <w:rsid w:val="00B75DD6"/>
    <w:rsid w:val="00B76D3E"/>
    <w:rsid w:val="00B802F9"/>
    <w:rsid w:val="00B8035D"/>
    <w:rsid w:val="00B80C0E"/>
    <w:rsid w:val="00B8122C"/>
    <w:rsid w:val="00B81679"/>
    <w:rsid w:val="00B82949"/>
    <w:rsid w:val="00B82E67"/>
    <w:rsid w:val="00B838A7"/>
    <w:rsid w:val="00B853F1"/>
    <w:rsid w:val="00B85CA8"/>
    <w:rsid w:val="00B86DE7"/>
    <w:rsid w:val="00B9023D"/>
    <w:rsid w:val="00B93354"/>
    <w:rsid w:val="00B93502"/>
    <w:rsid w:val="00B949A1"/>
    <w:rsid w:val="00B94AD5"/>
    <w:rsid w:val="00B95175"/>
    <w:rsid w:val="00B95A51"/>
    <w:rsid w:val="00B966CA"/>
    <w:rsid w:val="00B96BFD"/>
    <w:rsid w:val="00BA1179"/>
    <w:rsid w:val="00BA1381"/>
    <w:rsid w:val="00BA4C90"/>
    <w:rsid w:val="00BA5B46"/>
    <w:rsid w:val="00BA607E"/>
    <w:rsid w:val="00BA6322"/>
    <w:rsid w:val="00BA6804"/>
    <w:rsid w:val="00BB3418"/>
    <w:rsid w:val="00BB4152"/>
    <w:rsid w:val="00BB5F8B"/>
    <w:rsid w:val="00BB7FCE"/>
    <w:rsid w:val="00BC17B9"/>
    <w:rsid w:val="00BC3C88"/>
    <w:rsid w:val="00BC4121"/>
    <w:rsid w:val="00BC6C9A"/>
    <w:rsid w:val="00BD015E"/>
    <w:rsid w:val="00BD4A65"/>
    <w:rsid w:val="00BD5D15"/>
    <w:rsid w:val="00BD62A0"/>
    <w:rsid w:val="00BD72AC"/>
    <w:rsid w:val="00BE0ECA"/>
    <w:rsid w:val="00BE1E7E"/>
    <w:rsid w:val="00BE23E5"/>
    <w:rsid w:val="00BE60AF"/>
    <w:rsid w:val="00BE71A5"/>
    <w:rsid w:val="00BF0DB3"/>
    <w:rsid w:val="00BF2C1D"/>
    <w:rsid w:val="00BF3230"/>
    <w:rsid w:val="00BF4B35"/>
    <w:rsid w:val="00BF4BB9"/>
    <w:rsid w:val="00BF6782"/>
    <w:rsid w:val="00C05D24"/>
    <w:rsid w:val="00C066A0"/>
    <w:rsid w:val="00C06A41"/>
    <w:rsid w:val="00C100FF"/>
    <w:rsid w:val="00C1014A"/>
    <w:rsid w:val="00C1135F"/>
    <w:rsid w:val="00C11ACC"/>
    <w:rsid w:val="00C11F59"/>
    <w:rsid w:val="00C136D0"/>
    <w:rsid w:val="00C1558C"/>
    <w:rsid w:val="00C20A66"/>
    <w:rsid w:val="00C20E63"/>
    <w:rsid w:val="00C236E1"/>
    <w:rsid w:val="00C2419D"/>
    <w:rsid w:val="00C24DFE"/>
    <w:rsid w:val="00C3216B"/>
    <w:rsid w:val="00C34D8F"/>
    <w:rsid w:val="00C367A0"/>
    <w:rsid w:val="00C36FCB"/>
    <w:rsid w:val="00C371A4"/>
    <w:rsid w:val="00C37BEA"/>
    <w:rsid w:val="00C4068E"/>
    <w:rsid w:val="00C41409"/>
    <w:rsid w:val="00C46C2D"/>
    <w:rsid w:val="00C46C71"/>
    <w:rsid w:val="00C50779"/>
    <w:rsid w:val="00C51400"/>
    <w:rsid w:val="00C52349"/>
    <w:rsid w:val="00C523D7"/>
    <w:rsid w:val="00C52607"/>
    <w:rsid w:val="00C5280A"/>
    <w:rsid w:val="00C54766"/>
    <w:rsid w:val="00C57717"/>
    <w:rsid w:val="00C62214"/>
    <w:rsid w:val="00C66827"/>
    <w:rsid w:val="00C66B0B"/>
    <w:rsid w:val="00C673E2"/>
    <w:rsid w:val="00C67778"/>
    <w:rsid w:val="00C708F4"/>
    <w:rsid w:val="00C71508"/>
    <w:rsid w:val="00C74CAF"/>
    <w:rsid w:val="00C77831"/>
    <w:rsid w:val="00C8174A"/>
    <w:rsid w:val="00C8215F"/>
    <w:rsid w:val="00C835A5"/>
    <w:rsid w:val="00C83C5D"/>
    <w:rsid w:val="00C8426A"/>
    <w:rsid w:val="00C84342"/>
    <w:rsid w:val="00C8583E"/>
    <w:rsid w:val="00C86C4A"/>
    <w:rsid w:val="00C875A7"/>
    <w:rsid w:val="00C875CB"/>
    <w:rsid w:val="00C90460"/>
    <w:rsid w:val="00C91EA8"/>
    <w:rsid w:val="00C92718"/>
    <w:rsid w:val="00C93037"/>
    <w:rsid w:val="00C9407E"/>
    <w:rsid w:val="00C95CAD"/>
    <w:rsid w:val="00C95D8C"/>
    <w:rsid w:val="00C968AA"/>
    <w:rsid w:val="00C975B7"/>
    <w:rsid w:val="00CA1DF9"/>
    <w:rsid w:val="00CA366B"/>
    <w:rsid w:val="00CA3DCD"/>
    <w:rsid w:val="00CB042A"/>
    <w:rsid w:val="00CB0E49"/>
    <w:rsid w:val="00CB0ED6"/>
    <w:rsid w:val="00CB1480"/>
    <w:rsid w:val="00CB2A9F"/>
    <w:rsid w:val="00CB2D2B"/>
    <w:rsid w:val="00CB6B35"/>
    <w:rsid w:val="00CB7CB3"/>
    <w:rsid w:val="00CC172C"/>
    <w:rsid w:val="00CC2C07"/>
    <w:rsid w:val="00CC5FE2"/>
    <w:rsid w:val="00CD4EF0"/>
    <w:rsid w:val="00CE2A76"/>
    <w:rsid w:val="00CE2ECB"/>
    <w:rsid w:val="00CE2ED0"/>
    <w:rsid w:val="00CE43B4"/>
    <w:rsid w:val="00CE45B4"/>
    <w:rsid w:val="00CE678A"/>
    <w:rsid w:val="00CE67D7"/>
    <w:rsid w:val="00CF082E"/>
    <w:rsid w:val="00CF1BE4"/>
    <w:rsid w:val="00CF39AA"/>
    <w:rsid w:val="00CF43CC"/>
    <w:rsid w:val="00CF56E1"/>
    <w:rsid w:val="00D010DD"/>
    <w:rsid w:val="00D01522"/>
    <w:rsid w:val="00D01632"/>
    <w:rsid w:val="00D020DE"/>
    <w:rsid w:val="00D0369A"/>
    <w:rsid w:val="00D036F4"/>
    <w:rsid w:val="00D039B0"/>
    <w:rsid w:val="00D03B9D"/>
    <w:rsid w:val="00D040F9"/>
    <w:rsid w:val="00D04172"/>
    <w:rsid w:val="00D04E2D"/>
    <w:rsid w:val="00D05FD9"/>
    <w:rsid w:val="00D10094"/>
    <w:rsid w:val="00D11619"/>
    <w:rsid w:val="00D117B3"/>
    <w:rsid w:val="00D1217A"/>
    <w:rsid w:val="00D122DE"/>
    <w:rsid w:val="00D12BA5"/>
    <w:rsid w:val="00D135B7"/>
    <w:rsid w:val="00D14114"/>
    <w:rsid w:val="00D14EDE"/>
    <w:rsid w:val="00D16A84"/>
    <w:rsid w:val="00D17369"/>
    <w:rsid w:val="00D201B8"/>
    <w:rsid w:val="00D20770"/>
    <w:rsid w:val="00D232DF"/>
    <w:rsid w:val="00D25A4C"/>
    <w:rsid w:val="00D25FF6"/>
    <w:rsid w:val="00D33FD0"/>
    <w:rsid w:val="00D342BA"/>
    <w:rsid w:val="00D34BF4"/>
    <w:rsid w:val="00D34D09"/>
    <w:rsid w:val="00D37EB1"/>
    <w:rsid w:val="00D4065B"/>
    <w:rsid w:val="00D4078B"/>
    <w:rsid w:val="00D41689"/>
    <w:rsid w:val="00D43322"/>
    <w:rsid w:val="00D45372"/>
    <w:rsid w:val="00D460D3"/>
    <w:rsid w:val="00D56929"/>
    <w:rsid w:val="00D57B5A"/>
    <w:rsid w:val="00D6108D"/>
    <w:rsid w:val="00D61AB5"/>
    <w:rsid w:val="00D62378"/>
    <w:rsid w:val="00D63BC8"/>
    <w:rsid w:val="00D64440"/>
    <w:rsid w:val="00D65334"/>
    <w:rsid w:val="00D71CA1"/>
    <w:rsid w:val="00D74BD3"/>
    <w:rsid w:val="00D76B43"/>
    <w:rsid w:val="00D8010F"/>
    <w:rsid w:val="00D817DF"/>
    <w:rsid w:val="00D8206C"/>
    <w:rsid w:val="00D87522"/>
    <w:rsid w:val="00D90682"/>
    <w:rsid w:val="00D90AC3"/>
    <w:rsid w:val="00D91115"/>
    <w:rsid w:val="00D91C0F"/>
    <w:rsid w:val="00D94AC5"/>
    <w:rsid w:val="00D94E03"/>
    <w:rsid w:val="00D970C3"/>
    <w:rsid w:val="00D9777C"/>
    <w:rsid w:val="00DA0AC4"/>
    <w:rsid w:val="00DA2723"/>
    <w:rsid w:val="00DA2820"/>
    <w:rsid w:val="00DA4488"/>
    <w:rsid w:val="00DA51E4"/>
    <w:rsid w:val="00DA5D4A"/>
    <w:rsid w:val="00DA62D8"/>
    <w:rsid w:val="00DA70C8"/>
    <w:rsid w:val="00DA7198"/>
    <w:rsid w:val="00DB0DAD"/>
    <w:rsid w:val="00DB10A3"/>
    <w:rsid w:val="00DB1431"/>
    <w:rsid w:val="00DB2975"/>
    <w:rsid w:val="00DB3B40"/>
    <w:rsid w:val="00DB48BE"/>
    <w:rsid w:val="00DB5384"/>
    <w:rsid w:val="00DB6D40"/>
    <w:rsid w:val="00DB77E2"/>
    <w:rsid w:val="00DB781E"/>
    <w:rsid w:val="00DB79F2"/>
    <w:rsid w:val="00DC03AA"/>
    <w:rsid w:val="00DC1BC6"/>
    <w:rsid w:val="00DC236A"/>
    <w:rsid w:val="00DC3307"/>
    <w:rsid w:val="00DC3B7C"/>
    <w:rsid w:val="00DC6234"/>
    <w:rsid w:val="00DC62A0"/>
    <w:rsid w:val="00DC6A2E"/>
    <w:rsid w:val="00DC7F03"/>
    <w:rsid w:val="00DD1BC5"/>
    <w:rsid w:val="00DD2591"/>
    <w:rsid w:val="00DD45C3"/>
    <w:rsid w:val="00DD4CFA"/>
    <w:rsid w:val="00DD57CC"/>
    <w:rsid w:val="00DD59E0"/>
    <w:rsid w:val="00DE01C2"/>
    <w:rsid w:val="00DE06AD"/>
    <w:rsid w:val="00DE0917"/>
    <w:rsid w:val="00DE0B80"/>
    <w:rsid w:val="00DE2C12"/>
    <w:rsid w:val="00DE39D8"/>
    <w:rsid w:val="00DE3E02"/>
    <w:rsid w:val="00DE4DBB"/>
    <w:rsid w:val="00DE6485"/>
    <w:rsid w:val="00DF03B0"/>
    <w:rsid w:val="00DF05D5"/>
    <w:rsid w:val="00DF0823"/>
    <w:rsid w:val="00DF11F8"/>
    <w:rsid w:val="00DF12A8"/>
    <w:rsid w:val="00DF149B"/>
    <w:rsid w:val="00DF492B"/>
    <w:rsid w:val="00DF59CB"/>
    <w:rsid w:val="00DF6650"/>
    <w:rsid w:val="00E001E7"/>
    <w:rsid w:val="00E0045A"/>
    <w:rsid w:val="00E00F2C"/>
    <w:rsid w:val="00E04487"/>
    <w:rsid w:val="00E06209"/>
    <w:rsid w:val="00E074A0"/>
    <w:rsid w:val="00E12446"/>
    <w:rsid w:val="00E161FC"/>
    <w:rsid w:val="00E17E83"/>
    <w:rsid w:val="00E203FE"/>
    <w:rsid w:val="00E21040"/>
    <w:rsid w:val="00E22223"/>
    <w:rsid w:val="00E22E9D"/>
    <w:rsid w:val="00E253FE"/>
    <w:rsid w:val="00E25405"/>
    <w:rsid w:val="00E265E9"/>
    <w:rsid w:val="00E269F2"/>
    <w:rsid w:val="00E26BAA"/>
    <w:rsid w:val="00E26CEC"/>
    <w:rsid w:val="00E27CA6"/>
    <w:rsid w:val="00E3135A"/>
    <w:rsid w:val="00E31915"/>
    <w:rsid w:val="00E32D34"/>
    <w:rsid w:val="00E33FF3"/>
    <w:rsid w:val="00E34404"/>
    <w:rsid w:val="00E36957"/>
    <w:rsid w:val="00E37157"/>
    <w:rsid w:val="00E40451"/>
    <w:rsid w:val="00E40E0B"/>
    <w:rsid w:val="00E428BB"/>
    <w:rsid w:val="00E43D34"/>
    <w:rsid w:val="00E4435B"/>
    <w:rsid w:val="00E449F2"/>
    <w:rsid w:val="00E44DD0"/>
    <w:rsid w:val="00E509BB"/>
    <w:rsid w:val="00E50CC2"/>
    <w:rsid w:val="00E51F45"/>
    <w:rsid w:val="00E525D2"/>
    <w:rsid w:val="00E5489B"/>
    <w:rsid w:val="00E60C22"/>
    <w:rsid w:val="00E61FF0"/>
    <w:rsid w:val="00E6516C"/>
    <w:rsid w:val="00E71A40"/>
    <w:rsid w:val="00E72E1F"/>
    <w:rsid w:val="00E735E8"/>
    <w:rsid w:val="00E75B08"/>
    <w:rsid w:val="00E7681C"/>
    <w:rsid w:val="00E76DBF"/>
    <w:rsid w:val="00E77E50"/>
    <w:rsid w:val="00E77E67"/>
    <w:rsid w:val="00E81C89"/>
    <w:rsid w:val="00E84A41"/>
    <w:rsid w:val="00E86F88"/>
    <w:rsid w:val="00E87508"/>
    <w:rsid w:val="00E87596"/>
    <w:rsid w:val="00E90019"/>
    <w:rsid w:val="00E940BA"/>
    <w:rsid w:val="00E948CD"/>
    <w:rsid w:val="00E9544A"/>
    <w:rsid w:val="00E96923"/>
    <w:rsid w:val="00EA043A"/>
    <w:rsid w:val="00EA04BD"/>
    <w:rsid w:val="00EA144A"/>
    <w:rsid w:val="00EA2E29"/>
    <w:rsid w:val="00EA44A8"/>
    <w:rsid w:val="00EA6578"/>
    <w:rsid w:val="00EA74DA"/>
    <w:rsid w:val="00EB2636"/>
    <w:rsid w:val="00EB27E4"/>
    <w:rsid w:val="00EB2DFA"/>
    <w:rsid w:val="00EB2F79"/>
    <w:rsid w:val="00EB3318"/>
    <w:rsid w:val="00EB33AE"/>
    <w:rsid w:val="00EB5170"/>
    <w:rsid w:val="00EB634B"/>
    <w:rsid w:val="00EB6707"/>
    <w:rsid w:val="00EB76C7"/>
    <w:rsid w:val="00EB7E38"/>
    <w:rsid w:val="00EC091E"/>
    <w:rsid w:val="00EC2828"/>
    <w:rsid w:val="00EC329B"/>
    <w:rsid w:val="00EC358B"/>
    <w:rsid w:val="00EC38D4"/>
    <w:rsid w:val="00EC3F19"/>
    <w:rsid w:val="00EC3F9C"/>
    <w:rsid w:val="00EC44D6"/>
    <w:rsid w:val="00EC4744"/>
    <w:rsid w:val="00EC4AED"/>
    <w:rsid w:val="00EC6822"/>
    <w:rsid w:val="00EC78CB"/>
    <w:rsid w:val="00ED1B0F"/>
    <w:rsid w:val="00ED2E5F"/>
    <w:rsid w:val="00ED3386"/>
    <w:rsid w:val="00ED34C4"/>
    <w:rsid w:val="00ED3DBF"/>
    <w:rsid w:val="00ED462E"/>
    <w:rsid w:val="00ED50E9"/>
    <w:rsid w:val="00ED7203"/>
    <w:rsid w:val="00ED7341"/>
    <w:rsid w:val="00EE058B"/>
    <w:rsid w:val="00EE153B"/>
    <w:rsid w:val="00EE2A09"/>
    <w:rsid w:val="00EF0060"/>
    <w:rsid w:val="00EF0EFE"/>
    <w:rsid w:val="00EF12B6"/>
    <w:rsid w:val="00EF2126"/>
    <w:rsid w:val="00EF25CA"/>
    <w:rsid w:val="00EF69D7"/>
    <w:rsid w:val="00EF75F9"/>
    <w:rsid w:val="00EF7D53"/>
    <w:rsid w:val="00F0102C"/>
    <w:rsid w:val="00F045C6"/>
    <w:rsid w:val="00F04614"/>
    <w:rsid w:val="00F04DA1"/>
    <w:rsid w:val="00F0540A"/>
    <w:rsid w:val="00F05EB0"/>
    <w:rsid w:val="00F06564"/>
    <w:rsid w:val="00F069F4"/>
    <w:rsid w:val="00F10155"/>
    <w:rsid w:val="00F10F78"/>
    <w:rsid w:val="00F11CE5"/>
    <w:rsid w:val="00F14975"/>
    <w:rsid w:val="00F17B1C"/>
    <w:rsid w:val="00F17C6D"/>
    <w:rsid w:val="00F20967"/>
    <w:rsid w:val="00F22DE6"/>
    <w:rsid w:val="00F23098"/>
    <w:rsid w:val="00F243FD"/>
    <w:rsid w:val="00F250B2"/>
    <w:rsid w:val="00F25AE4"/>
    <w:rsid w:val="00F27942"/>
    <w:rsid w:val="00F322C3"/>
    <w:rsid w:val="00F3239E"/>
    <w:rsid w:val="00F33B00"/>
    <w:rsid w:val="00F3403F"/>
    <w:rsid w:val="00F3413C"/>
    <w:rsid w:val="00F414C9"/>
    <w:rsid w:val="00F417EE"/>
    <w:rsid w:val="00F422CF"/>
    <w:rsid w:val="00F42D8F"/>
    <w:rsid w:val="00F43CAE"/>
    <w:rsid w:val="00F449F3"/>
    <w:rsid w:val="00F44C15"/>
    <w:rsid w:val="00F456EA"/>
    <w:rsid w:val="00F467B6"/>
    <w:rsid w:val="00F50151"/>
    <w:rsid w:val="00F51DF0"/>
    <w:rsid w:val="00F52143"/>
    <w:rsid w:val="00F533B6"/>
    <w:rsid w:val="00F55233"/>
    <w:rsid w:val="00F57462"/>
    <w:rsid w:val="00F574BA"/>
    <w:rsid w:val="00F621F3"/>
    <w:rsid w:val="00F63F9B"/>
    <w:rsid w:val="00F65E24"/>
    <w:rsid w:val="00F70573"/>
    <w:rsid w:val="00F70F9A"/>
    <w:rsid w:val="00F71085"/>
    <w:rsid w:val="00F71680"/>
    <w:rsid w:val="00F726BA"/>
    <w:rsid w:val="00F74072"/>
    <w:rsid w:val="00F773CD"/>
    <w:rsid w:val="00F80752"/>
    <w:rsid w:val="00F81F97"/>
    <w:rsid w:val="00F82071"/>
    <w:rsid w:val="00F8228A"/>
    <w:rsid w:val="00F83D95"/>
    <w:rsid w:val="00F84B3C"/>
    <w:rsid w:val="00F85464"/>
    <w:rsid w:val="00F9078F"/>
    <w:rsid w:val="00F9115A"/>
    <w:rsid w:val="00F9192D"/>
    <w:rsid w:val="00F91CC1"/>
    <w:rsid w:val="00F95EE1"/>
    <w:rsid w:val="00F96A6E"/>
    <w:rsid w:val="00FA1C07"/>
    <w:rsid w:val="00FA348B"/>
    <w:rsid w:val="00FA65E6"/>
    <w:rsid w:val="00FA6C27"/>
    <w:rsid w:val="00FB24B0"/>
    <w:rsid w:val="00FB29DC"/>
    <w:rsid w:val="00FB380E"/>
    <w:rsid w:val="00FB5C82"/>
    <w:rsid w:val="00FB716C"/>
    <w:rsid w:val="00FC0483"/>
    <w:rsid w:val="00FC1707"/>
    <w:rsid w:val="00FC17C0"/>
    <w:rsid w:val="00FC216F"/>
    <w:rsid w:val="00FC23E7"/>
    <w:rsid w:val="00FC2460"/>
    <w:rsid w:val="00FC3E39"/>
    <w:rsid w:val="00FC4B72"/>
    <w:rsid w:val="00FC4FAF"/>
    <w:rsid w:val="00FC634C"/>
    <w:rsid w:val="00FC6BC6"/>
    <w:rsid w:val="00FC6D47"/>
    <w:rsid w:val="00FC7301"/>
    <w:rsid w:val="00FC7646"/>
    <w:rsid w:val="00FC7867"/>
    <w:rsid w:val="00FC7C97"/>
    <w:rsid w:val="00FD4A6A"/>
    <w:rsid w:val="00FD67E7"/>
    <w:rsid w:val="00FD7DED"/>
    <w:rsid w:val="00FE0A93"/>
    <w:rsid w:val="00FE1E7E"/>
    <w:rsid w:val="00FE2BD9"/>
    <w:rsid w:val="00FE4FE9"/>
    <w:rsid w:val="00FE680F"/>
    <w:rsid w:val="00FE734B"/>
    <w:rsid w:val="00FE73F3"/>
    <w:rsid w:val="00FE770C"/>
    <w:rsid w:val="00FE7B1D"/>
    <w:rsid w:val="00FF0DFF"/>
    <w:rsid w:val="00FF0E35"/>
    <w:rsid w:val="00FF2CDE"/>
    <w:rsid w:val="00FF2ED9"/>
    <w:rsid w:val="00FF52BC"/>
    <w:rsid w:val="00FF78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1719"/>
  <w15:chartTrackingRefBased/>
  <w15:docId w15:val="{CB3FA863-D991-4949-841C-4CA9D4A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7AC4"/>
  </w:style>
  <w:style w:type="paragraph" w:styleId="Pealkiri1">
    <w:name w:val="heading 1"/>
    <w:basedOn w:val="Normaallaad"/>
    <w:next w:val="Normaallaad"/>
    <w:link w:val="Pealkiri1Mrk"/>
    <w:uiPriority w:val="9"/>
    <w:qFormat/>
    <w:rsid w:val="00505089"/>
    <w:pPr>
      <w:keepNext/>
      <w:keepLines/>
      <w:jc w:val="both"/>
      <w:outlineLvl w:val="0"/>
    </w:pPr>
    <w:rPr>
      <w:rFonts w:eastAsia="Times New Roman"/>
      <w:b/>
      <w:bCs/>
      <w:kern w:val="0"/>
      <w:szCs w:val="28"/>
      <w14:ligatures w14:val="none"/>
    </w:rPr>
  </w:style>
  <w:style w:type="paragraph" w:styleId="Pealkiri2">
    <w:name w:val="heading 2"/>
    <w:basedOn w:val="Normaallaad"/>
    <w:next w:val="Normaallaad"/>
    <w:link w:val="Pealkiri2Mrk"/>
    <w:uiPriority w:val="9"/>
    <w:unhideWhenUsed/>
    <w:qFormat/>
    <w:rsid w:val="00505089"/>
    <w:pPr>
      <w:keepNext/>
      <w:keepLines/>
      <w:spacing w:line="259" w:lineRule="auto"/>
      <w:jc w:val="both"/>
      <w:outlineLvl w:val="1"/>
    </w:pPr>
    <w:rPr>
      <w:rFonts w:eastAsiaTheme="majorEastAsia" w:cstheme="majorBidi"/>
      <w:b/>
      <w:kern w:val="0"/>
      <w:szCs w:val="26"/>
      <w14:ligatures w14:val="none"/>
    </w:rPr>
  </w:style>
  <w:style w:type="paragraph" w:styleId="Pealkiri3">
    <w:name w:val="heading 3"/>
    <w:basedOn w:val="Normaallaad"/>
    <w:next w:val="Normaallaad"/>
    <w:link w:val="Pealkiri3Mrk"/>
    <w:uiPriority w:val="9"/>
    <w:unhideWhenUsed/>
    <w:qFormat/>
    <w:rsid w:val="00505089"/>
    <w:pPr>
      <w:keepNext/>
      <w:keepLines/>
      <w:spacing w:before="40" w:line="259" w:lineRule="auto"/>
      <w:jc w:val="both"/>
      <w:outlineLvl w:val="2"/>
    </w:pPr>
    <w:rPr>
      <w:rFonts w:eastAsiaTheme="majorEastAsia" w:cstheme="majorBidi"/>
      <w:kern w:val="0"/>
      <w:u w:val="single"/>
      <w14:ligatures w14:val="none"/>
    </w:rPr>
  </w:style>
  <w:style w:type="paragraph" w:styleId="Pealkiri4">
    <w:name w:val="heading 4"/>
    <w:basedOn w:val="Normaallaad"/>
    <w:next w:val="Normaallaad"/>
    <w:link w:val="Pealkiri4Mrk"/>
    <w:uiPriority w:val="9"/>
    <w:unhideWhenUsed/>
    <w:qFormat/>
    <w:rsid w:val="00505089"/>
    <w:pPr>
      <w:keepNext/>
      <w:keepLines/>
      <w:spacing w:before="40" w:line="259" w:lineRule="auto"/>
      <w:jc w:val="both"/>
      <w:outlineLvl w:val="3"/>
    </w:pPr>
    <w:rPr>
      <w:rFonts w:eastAsiaTheme="majorEastAsia" w:cstheme="majorBidi"/>
      <w:iCs/>
      <w:kern w:val="0"/>
      <w:szCs w:val="22"/>
      <w:u w:val="single"/>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5089"/>
    <w:rPr>
      <w:rFonts w:eastAsia="Times New Roman"/>
      <w:b/>
      <w:bCs/>
      <w:kern w:val="0"/>
      <w:szCs w:val="28"/>
      <w14:ligatures w14:val="none"/>
    </w:rPr>
  </w:style>
  <w:style w:type="character" w:customStyle="1" w:styleId="Pealkiri2Mrk">
    <w:name w:val="Pealkiri 2 Märk"/>
    <w:basedOn w:val="Liguvaikefont"/>
    <w:link w:val="Pealkiri2"/>
    <w:uiPriority w:val="9"/>
    <w:rsid w:val="00505089"/>
    <w:rPr>
      <w:rFonts w:eastAsiaTheme="majorEastAsia" w:cstheme="majorBidi"/>
      <w:b/>
      <w:kern w:val="0"/>
      <w:szCs w:val="26"/>
      <w14:ligatures w14:val="none"/>
    </w:rPr>
  </w:style>
  <w:style w:type="character" w:customStyle="1" w:styleId="Pealkiri3Mrk">
    <w:name w:val="Pealkiri 3 Märk"/>
    <w:basedOn w:val="Liguvaikefont"/>
    <w:link w:val="Pealkiri3"/>
    <w:uiPriority w:val="9"/>
    <w:rsid w:val="00505089"/>
    <w:rPr>
      <w:rFonts w:eastAsiaTheme="majorEastAsia" w:cstheme="majorBidi"/>
      <w:kern w:val="0"/>
      <w:u w:val="single"/>
      <w14:ligatures w14:val="none"/>
    </w:rPr>
  </w:style>
  <w:style w:type="character" w:customStyle="1" w:styleId="Pealkiri4Mrk">
    <w:name w:val="Pealkiri 4 Märk"/>
    <w:basedOn w:val="Liguvaikefont"/>
    <w:link w:val="Pealkiri4"/>
    <w:uiPriority w:val="9"/>
    <w:rsid w:val="00505089"/>
    <w:rPr>
      <w:rFonts w:eastAsiaTheme="majorEastAsia" w:cstheme="majorBidi"/>
      <w:iCs/>
      <w:kern w:val="0"/>
      <w:szCs w:val="22"/>
      <w:u w:val="single"/>
      <w:lang w:eastAsia="et-EE"/>
      <w14:ligatures w14:val="none"/>
    </w:rPr>
  </w:style>
  <w:style w:type="paragraph" w:customStyle="1" w:styleId="Default">
    <w:name w:val="Default"/>
    <w:rsid w:val="00505089"/>
    <w:pPr>
      <w:autoSpaceDE w:val="0"/>
      <w:autoSpaceDN w:val="0"/>
      <w:adjustRightInd w:val="0"/>
    </w:pPr>
    <w:rPr>
      <w:color w:val="000000"/>
      <w:kern w:val="0"/>
      <w14:ligatures w14:val="non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505089"/>
    <w:pPr>
      <w:jc w:val="both"/>
    </w:pPr>
    <w:rPr>
      <w:rFonts w:eastAsia="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05089"/>
    <w:rPr>
      <w:rFonts w:eastAsia="Times New Roman"/>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505089"/>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505089"/>
    <w:pPr>
      <w:spacing w:before="240" w:line="240" w:lineRule="exact"/>
      <w:jc w:val="both"/>
    </w:pPr>
    <w:rPr>
      <w:vertAlign w:val="superscript"/>
    </w:rPr>
  </w:style>
  <w:style w:type="character" w:styleId="Kommentaariviide">
    <w:name w:val="annotation reference"/>
    <w:basedOn w:val="Liguvaikefont"/>
    <w:uiPriority w:val="99"/>
    <w:semiHidden/>
    <w:unhideWhenUsed/>
    <w:rsid w:val="00505089"/>
    <w:rPr>
      <w:sz w:val="16"/>
      <w:szCs w:val="16"/>
    </w:rPr>
  </w:style>
  <w:style w:type="paragraph" w:styleId="Kommentaaritekst">
    <w:name w:val="annotation text"/>
    <w:basedOn w:val="Normaallaad"/>
    <w:link w:val="KommentaaritekstMrk"/>
    <w:uiPriority w:val="99"/>
    <w:unhideWhenUsed/>
    <w:rsid w:val="00505089"/>
    <w:pPr>
      <w:spacing w:after="200"/>
      <w:jc w:val="both"/>
    </w:pPr>
    <w:rPr>
      <w:rFonts w:eastAsia="Times New Roman"/>
      <w:kern w:val="0"/>
      <w:sz w:val="20"/>
      <w:szCs w:val="20"/>
      <w14:ligatures w14:val="none"/>
    </w:rPr>
  </w:style>
  <w:style w:type="character" w:customStyle="1" w:styleId="KommentaaritekstMrk">
    <w:name w:val="Kommentaari tekst Märk"/>
    <w:basedOn w:val="Liguvaikefont"/>
    <w:link w:val="Kommentaaritekst"/>
    <w:uiPriority w:val="99"/>
    <w:rsid w:val="00505089"/>
    <w:rPr>
      <w:rFonts w:eastAsia="Times New Roman"/>
      <w:kern w:val="0"/>
      <w:sz w:val="20"/>
      <w:szCs w:val="20"/>
      <w14:ligatures w14:val="none"/>
    </w:rPr>
  </w:style>
  <w:style w:type="character" w:styleId="Hperlink">
    <w:name w:val="Hyperlink"/>
    <w:basedOn w:val="Liguvaikefont"/>
    <w:uiPriority w:val="99"/>
    <w:rsid w:val="00505089"/>
    <w:rPr>
      <w:color w:val="0563C1" w:themeColor="hyperlink"/>
      <w:u w:val="single"/>
    </w:rPr>
  </w:style>
  <w:style w:type="paragraph" w:styleId="Jutumullitekst">
    <w:name w:val="Balloon Text"/>
    <w:basedOn w:val="Normaallaad"/>
    <w:link w:val="JutumullitekstMrk"/>
    <w:uiPriority w:val="99"/>
    <w:semiHidden/>
    <w:unhideWhenUsed/>
    <w:rsid w:val="00505089"/>
    <w:pPr>
      <w:jc w:val="both"/>
    </w:pPr>
    <w:rPr>
      <w:rFonts w:ascii="Segoe UI" w:hAnsi="Segoe UI" w:cs="Segoe UI"/>
      <w:kern w:val="0"/>
      <w:sz w:val="18"/>
      <w:szCs w:val="18"/>
      <w14:ligatures w14:val="none"/>
    </w:rPr>
  </w:style>
  <w:style w:type="character" w:customStyle="1" w:styleId="JutumullitekstMrk">
    <w:name w:val="Jutumullitekst Märk"/>
    <w:basedOn w:val="Liguvaikefont"/>
    <w:link w:val="Jutumullitekst"/>
    <w:uiPriority w:val="99"/>
    <w:semiHidden/>
    <w:rsid w:val="00505089"/>
    <w:rPr>
      <w:rFonts w:ascii="Segoe UI" w:hAnsi="Segoe UI" w:cs="Segoe UI"/>
      <w:kern w:val="0"/>
      <w:sz w:val="18"/>
      <w:szCs w:val="18"/>
      <w14:ligatures w14:val="none"/>
    </w:rPr>
  </w:style>
  <w:style w:type="paragraph" w:styleId="Pis">
    <w:name w:val="header"/>
    <w:basedOn w:val="Normaallaad"/>
    <w:link w:val="PisMrk"/>
    <w:uiPriority w:val="99"/>
    <w:unhideWhenUsed/>
    <w:rsid w:val="00505089"/>
    <w:pPr>
      <w:tabs>
        <w:tab w:val="center" w:pos="4536"/>
        <w:tab w:val="right" w:pos="9072"/>
      </w:tabs>
      <w:jc w:val="both"/>
    </w:pPr>
    <w:rPr>
      <w:rFonts w:cstheme="minorBidi"/>
      <w:kern w:val="0"/>
      <w:szCs w:val="22"/>
      <w14:ligatures w14:val="none"/>
    </w:rPr>
  </w:style>
  <w:style w:type="character" w:customStyle="1" w:styleId="PisMrk">
    <w:name w:val="Päis Märk"/>
    <w:basedOn w:val="Liguvaikefont"/>
    <w:link w:val="Pis"/>
    <w:uiPriority w:val="99"/>
    <w:rsid w:val="00505089"/>
    <w:rPr>
      <w:rFonts w:cstheme="minorBidi"/>
      <w:kern w:val="0"/>
      <w:szCs w:val="22"/>
      <w14:ligatures w14:val="none"/>
    </w:rPr>
  </w:style>
  <w:style w:type="paragraph" w:styleId="Jalus">
    <w:name w:val="footer"/>
    <w:basedOn w:val="Normaallaad"/>
    <w:link w:val="JalusMrk"/>
    <w:uiPriority w:val="99"/>
    <w:unhideWhenUsed/>
    <w:rsid w:val="00505089"/>
    <w:pPr>
      <w:tabs>
        <w:tab w:val="center" w:pos="4536"/>
        <w:tab w:val="right" w:pos="9072"/>
      </w:tabs>
      <w:jc w:val="both"/>
    </w:pPr>
    <w:rPr>
      <w:rFonts w:cstheme="minorBidi"/>
      <w:kern w:val="0"/>
      <w:szCs w:val="22"/>
      <w14:ligatures w14:val="none"/>
    </w:rPr>
  </w:style>
  <w:style w:type="character" w:customStyle="1" w:styleId="JalusMrk">
    <w:name w:val="Jalus Märk"/>
    <w:basedOn w:val="Liguvaikefont"/>
    <w:link w:val="Jalus"/>
    <w:uiPriority w:val="99"/>
    <w:rsid w:val="00505089"/>
    <w:rPr>
      <w:rFonts w:cstheme="minorBidi"/>
      <w:kern w:val="0"/>
      <w:szCs w:val="22"/>
      <w14:ligatures w14:val="none"/>
    </w:rPr>
  </w:style>
  <w:style w:type="paragraph" w:styleId="Loendilik">
    <w:name w:val="List Paragraph"/>
    <w:aliases w:val="Mummuga loetelu"/>
    <w:basedOn w:val="Normaallaad"/>
    <w:link w:val="LoendilikMrk"/>
    <w:uiPriority w:val="34"/>
    <w:qFormat/>
    <w:rsid w:val="00505089"/>
    <w:pPr>
      <w:spacing w:line="259" w:lineRule="auto"/>
      <w:ind w:left="720"/>
      <w:contextualSpacing/>
      <w:jc w:val="both"/>
    </w:pPr>
    <w:rPr>
      <w:rFonts w:cstheme="minorBidi"/>
      <w:kern w:val="0"/>
      <w:szCs w:val="22"/>
      <w14:ligatures w14:val="none"/>
    </w:rPr>
  </w:style>
  <w:style w:type="paragraph" w:styleId="Kommentaariteema">
    <w:name w:val="annotation subject"/>
    <w:basedOn w:val="Kommentaaritekst"/>
    <w:next w:val="Kommentaaritekst"/>
    <w:link w:val="KommentaariteemaMrk"/>
    <w:uiPriority w:val="99"/>
    <w:semiHidden/>
    <w:unhideWhenUsed/>
    <w:rsid w:val="00505089"/>
    <w:pPr>
      <w:spacing w:after="160"/>
    </w:pPr>
    <w:rPr>
      <w:rFonts w:eastAsiaTheme="minorHAnsi" w:cstheme="minorBidi"/>
      <w:b/>
      <w:bCs/>
    </w:rPr>
  </w:style>
  <w:style w:type="character" w:customStyle="1" w:styleId="KommentaariteemaMrk">
    <w:name w:val="Kommentaari teema Märk"/>
    <w:basedOn w:val="KommentaaritekstMrk"/>
    <w:link w:val="Kommentaariteema"/>
    <w:uiPriority w:val="99"/>
    <w:semiHidden/>
    <w:rsid w:val="00505089"/>
    <w:rPr>
      <w:rFonts w:eastAsia="Times New Roman" w:cstheme="minorBidi"/>
      <w:b/>
      <w:bCs/>
      <w:kern w:val="0"/>
      <w:sz w:val="20"/>
      <w:szCs w:val="20"/>
      <w14:ligatures w14:val="none"/>
    </w:rPr>
  </w:style>
  <w:style w:type="character" w:styleId="Tugev">
    <w:name w:val="Strong"/>
    <w:basedOn w:val="Liguvaikefont"/>
    <w:uiPriority w:val="22"/>
    <w:qFormat/>
    <w:rsid w:val="00505089"/>
    <w:rPr>
      <w:b/>
      <w:bCs/>
    </w:rPr>
  </w:style>
  <w:style w:type="table" w:styleId="Kontuurtabel">
    <w:name w:val="Table Grid"/>
    <w:basedOn w:val="Normaaltabel"/>
    <w:uiPriority w:val="39"/>
    <w:rsid w:val="00505089"/>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505089"/>
    <w:pPr>
      <w:spacing w:before="100" w:beforeAutospacing="1" w:after="100" w:afterAutospacing="1"/>
      <w:jc w:val="both"/>
    </w:pPr>
    <w:rPr>
      <w:rFonts w:eastAsia="Times New Roman"/>
      <w:kern w:val="0"/>
      <w:lang w:eastAsia="et-EE"/>
      <w14:ligatures w14:val="none"/>
    </w:rPr>
  </w:style>
  <w:style w:type="character" w:styleId="Klastatudhperlink">
    <w:name w:val="FollowedHyperlink"/>
    <w:basedOn w:val="Liguvaikefont"/>
    <w:uiPriority w:val="99"/>
    <w:semiHidden/>
    <w:unhideWhenUsed/>
    <w:rsid w:val="00505089"/>
    <w:rPr>
      <w:color w:val="954F72" w:themeColor="followedHyperlink"/>
      <w:u w:val="single"/>
    </w:rPr>
  </w:style>
  <w:style w:type="paragraph" w:styleId="Redaktsioon">
    <w:name w:val="Revision"/>
    <w:hidden/>
    <w:uiPriority w:val="99"/>
    <w:semiHidden/>
    <w:rsid w:val="00505089"/>
    <w:rPr>
      <w:rFonts w:asciiTheme="minorHAnsi" w:hAnsiTheme="minorHAnsi" w:cstheme="minorBidi"/>
      <w:kern w:val="0"/>
      <w:sz w:val="22"/>
      <w:szCs w:val="22"/>
      <w14:ligatures w14:val="none"/>
    </w:rPr>
  </w:style>
  <w:style w:type="paragraph" w:styleId="Lihttekst">
    <w:name w:val="Plain Text"/>
    <w:basedOn w:val="Normaallaad"/>
    <w:link w:val="LihttekstMrk"/>
    <w:uiPriority w:val="99"/>
    <w:unhideWhenUsed/>
    <w:rsid w:val="00505089"/>
    <w:pPr>
      <w:jc w:val="both"/>
    </w:pPr>
    <w:rPr>
      <w:rFonts w:ascii="Calibri" w:hAnsi="Calibri" w:cstheme="minorBidi"/>
      <w:kern w:val="0"/>
      <w:szCs w:val="21"/>
      <w14:ligatures w14:val="none"/>
    </w:rPr>
  </w:style>
  <w:style w:type="character" w:customStyle="1" w:styleId="LihttekstMrk">
    <w:name w:val="Lihttekst Märk"/>
    <w:basedOn w:val="Liguvaikefont"/>
    <w:link w:val="Lihttekst"/>
    <w:uiPriority w:val="99"/>
    <w:rsid w:val="00505089"/>
    <w:rPr>
      <w:rFonts w:ascii="Calibri" w:hAnsi="Calibri" w:cstheme="minorBidi"/>
      <w:kern w:val="0"/>
      <w:szCs w:val="21"/>
      <w14:ligatures w14:val="none"/>
    </w:rPr>
  </w:style>
  <w:style w:type="paragraph" w:styleId="Pealdis">
    <w:name w:val="caption"/>
    <w:basedOn w:val="Normaallaad"/>
    <w:next w:val="Normaallaad"/>
    <w:uiPriority w:val="35"/>
    <w:unhideWhenUsed/>
    <w:qFormat/>
    <w:rsid w:val="00505089"/>
    <w:pPr>
      <w:spacing w:after="200"/>
      <w:jc w:val="both"/>
    </w:pPr>
    <w:rPr>
      <w:rFonts w:cstheme="minorBidi"/>
      <w:i/>
      <w:iCs/>
      <w:color w:val="44546A" w:themeColor="text2"/>
      <w:kern w:val="0"/>
      <w:sz w:val="18"/>
      <w:szCs w:val="18"/>
      <w14:ligatures w14:val="none"/>
    </w:rPr>
  </w:style>
  <w:style w:type="paragraph" w:customStyle="1" w:styleId="title-doc-first1">
    <w:name w:val="title-doc-first1"/>
    <w:basedOn w:val="Normaallaad"/>
    <w:rsid w:val="00505089"/>
    <w:pPr>
      <w:spacing w:before="120" w:line="312" w:lineRule="atLeast"/>
      <w:jc w:val="center"/>
    </w:pPr>
    <w:rPr>
      <w:rFonts w:eastAsia="Times New Roman"/>
      <w:b/>
      <w:bCs/>
      <w:kern w:val="0"/>
      <w:lang w:eastAsia="et-EE"/>
      <w14:ligatures w14:val="none"/>
    </w:rPr>
  </w:style>
  <w:style w:type="paragraph" w:customStyle="1" w:styleId="title-doc-last1">
    <w:name w:val="title-doc-last1"/>
    <w:basedOn w:val="Normaallaad"/>
    <w:rsid w:val="00505089"/>
    <w:pPr>
      <w:spacing w:before="120" w:line="312" w:lineRule="atLeast"/>
      <w:jc w:val="center"/>
    </w:pPr>
    <w:rPr>
      <w:rFonts w:eastAsia="Times New Roman"/>
      <w:kern w:val="0"/>
      <w:lang w:eastAsia="et-EE"/>
      <w14:ligatures w14:val="none"/>
    </w:rPr>
  </w:style>
  <w:style w:type="paragraph" w:styleId="Vahedeta">
    <w:name w:val="No Spacing"/>
    <w:link w:val="VahedetaMrk"/>
    <w:uiPriority w:val="1"/>
    <w:qFormat/>
    <w:rsid w:val="00505089"/>
    <w:rPr>
      <w:rFonts w:asciiTheme="minorHAnsi" w:hAnsiTheme="minorHAnsi" w:cstheme="minorBidi"/>
      <w:kern w:val="0"/>
      <w:sz w:val="22"/>
      <w:szCs w:val="22"/>
      <w14:ligatures w14:val="none"/>
    </w:rPr>
  </w:style>
  <w:style w:type="character" w:customStyle="1" w:styleId="st">
    <w:name w:val="st"/>
    <w:basedOn w:val="Liguvaikefont"/>
    <w:rsid w:val="00505089"/>
  </w:style>
  <w:style w:type="character" w:styleId="Rhutus">
    <w:name w:val="Emphasis"/>
    <w:uiPriority w:val="99"/>
    <w:qFormat/>
    <w:rsid w:val="00505089"/>
    <w:rPr>
      <w:rFonts w:cs="Times New Roman"/>
      <w:i/>
      <w:iCs/>
    </w:rPr>
  </w:style>
  <w:style w:type="paragraph" w:customStyle="1" w:styleId="western">
    <w:name w:val="western"/>
    <w:basedOn w:val="Normaallaad"/>
    <w:uiPriority w:val="99"/>
    <w:rsid w:val="00505089"/>
    <w:pPr>
      <w:spacing w:before="100" w:beforeAutospacing="1"/>
      <w:jc w:val="both"/>
    </w:pPr>
    <w:rPr>
      <w:rFonts w:eastAsia="Times New Roman"/>
      <w:color w:val="000000"/>
      <w:kern w:val="0"/>
      <w:lang w:val="en-US"/>
      <w14:ligatures w14:val="none"/>
    </w:rPr>
  </w:style>
  <w:style w:type="table" w:customStyle="1" w:styleId="TableGrid1">
    <w:name w:val="Table Grid1"/>
    <w:basedOn w:val="Normaaltabel"/>
    <w:next w:val="Kontuurtabel"/>
    <w:uiPriority w:val="59"/>
    <w:rsid w:val="00505089"/>
    <w:pPr>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505089"/>
    <w:rPr>
      <w:color w:val="605E5C"/>
      <w:shd w:val="clear" w:color="auto" w:fill="E1DFDD"/>
    </w:rPr>
  </w:style>
  <w:style w:type="paragraph" w:customStyle="1" w:styleId="FootnoteReference1">
    <w:name w:val="Footnote Reference1"/>
    <w:basedOn w:val="Normaallaad"/>
    <w:next w:val="Normaallaad"/>
    <w:uiPriority w:val="99"/>
    <w:rsid w:val="00505089"/>
    <w:pPr>
      <w:jc w:val="both"/>
    </w:pPr>
    <w:rPr>
      <w:rFonts w:cstheme="minorBidi"/>
      <w:kern w:val="0"/>
      <w:szCs w:val="22"/>
      <w:vertAlign w:val="superscript"/>
      <w14:ligatures w14:val="none"/>
    </w:rPr>
  </w:style>
  <w:style w:type="character" w:customStyle="1" w:styleId="LoendilikMrk">
    <w:name w:val="Loendi lõik Märk"/>
    <w:aliases w:val="Mummuga loetelu Märk"/>
    <w:link w:val="Loendilik"/>
    <w:uiPriority w:val="34"/>
    <w:locked/>
    <w:rsid w:val="00505089"/>
    <w:rPr>
      <w:rFonts w:cstheme="minorBidi"/>
      <w:kern w:val="0"/>
      <w:szCs w:val="22"/>
      <w14:ligatures w14:val="none"/>
    </w:rPr>
  </w:style>
  <w:style w:type="paragraph" w:styleId="Sisukorrapealkiri">
    <w:name w:val="TOC Heading"/>
    <w:basedOn w:val="Pealkiri1"/>
    <w:next w:val="Normaallaad"/>
    <w:uiPriority w:val="39"/>
    <w:unhideWhenUsed/>
    <w:qFormat/>
    <w:rsid w:val="00505089"/>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K1">
    <w:name w:val="toc 1"/>
    <w:basedOn w:val="Normaallaad"/>
    <w:next w:val="Normaallaad"/>
    <w:autoRedefine/>
    <w:uiPriority w:val="39"/>
    <w:unhideWhenUsed/>
    <w:rsid w:val="008272E4"/>
    <w:pPr>
      <w:keepNext/>
      <w:tabs>
        <w:tab w:val="right" w:leader="dot" w:pos="9061"/>
      </w:tabs>
      <w:jc w:val="both"/>
    </w:pPr>
    <w:rPr>
      <w:rFonts w:eastAsia="Times New Roman" w:cstheme="minorBidi"/>
      <w:bCs/>
      <w:noProof/>
      <w:kern w:val="0"/>
      <w:szCs w:val="22"/>
      <w:lang w:eastAsia="et-EE"/>
      <w14:ligatures w14:val="none"/>
    </w:rPr>
  </w:style>
  <w:style w:type="paragraph" w:styleId="SK2">
    <w:name w:val="toc 2"/>
    <w:basedOn w:val="Normaallaad"/>
    <w:next w:val="Normaallaad"/>
    <w:autoRedefine/>
    <w:uiPriority w:val="39"/>
    <w:unhideWhenUsed/>
    <w:rsid w:val="00E4435B"/>
    <w:pPr>
      <w:tabs>
        <w:tab w:val="left" w:pos="0"/>
        <w:tab w:val="right" w:leader="dot" w:pos="9061"/>
      </w:tabs>
      <w:jc w:val="both"/>
    </w:pPr>
    <w:rPr>
      <w:rFonts w:eastAsia="Times New Roman" w:cstheme="majorBidi"/>
      <w:noProof/>
      <w:kern w:val="0"/>
      <w:szCs w:val="22"/>
      <w14:ligatures w14:val="none"/>
    </w:rPr>
  </w:style>
  <w:style w:type="paragraph" w:styleId="SK3">
    <w:name w:val="toc 3"/>
    <w:basedOn w:val="Normaallaad"/>
    <w:next w:val="Normaallaad"/>
    <w:autoRedefine/>
    <w:uiPriority w:val="39"/>
    <w:unhideWhenUsed/>
    <w:rsid w:val="00E4435B"/>
    <w:pPr>
      <w:tabs>
        <w:tab w:val="left" w:pos="0"/>
        <w:tab w:val="right" w:leader="dot" w:pos="9061"/>
      </w:tabs>
      <w:jc w:val="both"/>
    </w:pPr>
    <w:rPr>
      <w:rFonts w:cstheme="minorBidi"/>
      <w:kern w:val="0"/>
      <w:szCs w:val="22"/>
      <w14:ligatures w14:val="none"/>
    </w:rPr>
  </w:style>
  <w:style w:type="character" w:customStyle="1" w:styleId="apple-converted-space">
    <w:name w:val="apple-converted-space"/>
    <w:basedOn w:val="Liguvaikefont"/>
    <w:rsid w:val="00505089"/>
  </w:style>
  <w:style w:type="character" w:customStyle="1" w:styleId="VahedetaMrk">
    <w:name w:val="Vahedeta Märk"/>
    <w:basedOn w:val="Liguvaikefont"/>
    <w:link w:val="Vahedeta"/>
    <w:uiPriority w:val="1"/>
    <w:locked/>
    <w:rsid w:val="00505089"/>
    <w:rPr>
      <w:rFonts w:asciiTheme="minorHAnsi" w:hAnsiTheme="minorHAnsi" w:cstheme="minorBidi"/>
      <w:kern w:val="0"/>
      <w:sz w:val="22"/>
      <w:szCs w:val="22"/>
      <w14:ligatures w14:val="none"/>
    </w:rPr>
  </w:style>
  <w:style w:type="character" w:customStyle="1" w:styleId="cf01">
    <w:name w:val="cf01"/>
    <w:basedOn w:val="Liguvaikefont"/>
    <w:rsid w:val="00505089"/>
    <w:rPr>
      <w:rFonts w:ascii="Segoe UI" w:hAnsi="Segoe UI" w:cs="Segoe UI" w:hint="default"/>
      <w:sz w:val="18"/>
      <w:szCs w:val="18"/>
    </w:rPr>
  </w:style>
  <w:style w:type="paragraph" w:customStyle="1" w:styleId="Standard">
    <w:name w:val="Standard"/>
    <w:rsid w:val="00505089"/>
    <w:pPr>
      <w:widowControl w:val="0"/>
      <w:suppressAutoHyphens/>
      <w:autoSpaceDN w:val="0"/>
    </w:pPr>
    <w:rPr>
      <w:rFonts w:eastAsia="Arial Unicode MS" w:cs="Tahoma"/>
      <w:kern w:val="3"/>
      <w:lang w:eastAsia="et-EE"/>
      <w14:ligatures w14:val="none"/>
    </w:rPr>
  </w:style>
  <w:style w:type="paragraph" w:customStyle="1" w:styleId="pf0">
    <w:name w:val="pf0"/>
    <w:basedOn w:val="Normaallaad"/>
    <w:rsid w:val="00505089"/>
    <w:pPr>
      <w:spacing w:before="100" w:beforeAutospacing="1" w:after="100" w:afterAutospacing="1"/>
    </w:pPr>
    <w:rPr>
      <w:rFonts w:eastAsia="Times New Roman"/>
      <w:kern w:val="0"/>
      <w:lang w:eastAsia="et-EE"/>
      <w14:ligatures w14:val="none"/>
    </w:rPr>
  </w:style>
  <w:style w:type="numbering" w:customStyle="1" w:styleId="Loendita1">
    <w:name w:val="Loendita1"/>
    <w:next w:val="Loendita"/>
    <w:uiPriority w:val="99"/>
    <w:semiHidden/>
    <w:unhideWhenUsed/>
    <w:rsid w:val="009C7B40"/>
  </w:style>
  <w:style w:type="numbering" w:customStyle="1" w:styleId="Loendita2">
    <w:name w:val="Loendita2"/>
    <w:next w:val="Loendita"/>
    <w:uiPriority w:val="99"/>
    <w:semiHidden/>
    <w:unhideWhenUsed/>
    <w:rsid w:val="00B50DD1"/>
  </w:style>
  <w:style w:type="numbering" w:customStyle="1" w:styleId="Loendita3">
    <w:name w:val="Loendita3"/>
    <w:next w:val="Loendita"/>
    <w:uiPriority w:val="99"/>
    <w:semiHidden/>
    <w:unhideWhenUsed/>
    <w:rsid w:val="00840D8F"/>
  </w:style>
  <w:style w:type="character" w:customStyle="1" w:styleId="normaltextrun">
    <w:name w:val="normaltextrun"/>
    <w:basedOn w:val="Liguvaikefont"/>
    <w:rsid w:val="00317810"/>
  </w:style>
  <w:style w:type="character" w:customStyle="1" w:styleId="cf11">
    <w:name w:val="cf11"/>
    <w:basedOn w:val="Liguvaikefont"/>
    <w:rsid w:val="006C797E"/>
    <w:rPr>
      <w:rFonts w:ascii="Segoe UI" w:hAnsi="Segoe UI" w:cs="Segoe UI" w:hint="default"/>
      <w:color w:val="FF0000"/>
      <w:sz w:val="18"/>
      <w:szCs w:val="18"/>
      <w:shd w:val="clear" w:color="auto" w:fill="00FFFF"/>
      <w:vertAlign w:val="superscript"/>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Märk Char1,o Char1"/>
    <w:basedOn w:val="Liguvaikefont"/>
    <w:uiPriority w:val="99"/>
    <w:locked/>
    <w:rsid w:val="00472C23"/>
  </w:style>
  <w:style w:type="paragraph" w:customStyle="1" w:styleId="Sisukokkuvttetekst">
    <w:name w:val="Sisukokkuvõtte tekst"/>
    <w:basedOn w:val="Normaallaad"/>
    <w:rsid w:val="004A1A6B"/>
    <w:pPr>
      <w:ind w:right="284"/>
      <w:contextualSpacing/>
    </w:pPr>
    <w:rPr>
      <w:rFonts w:ascii="Roboto Condensed Light" w:hAnsi="Roboto Condensed Light" w:cs="Times New Roman (Body CS)"/>
      <w:kern w:val="0"/>
      <w:sz w:val="22"/>
      <w:szCs w:val="22"/>
      <w14:ligatures w14:val="none"/>
    </w:rPr>
  </w:style>
  <w:style w:type="character" w:customStyle="1" w:styleId="italic">
    <w:name w:val="italic"/>
    <w:basedOn w:val="Liguvaikefont"/>
    <w:rsid w:val="00A27AD2"/>
  </w:style>
  <w:style w:type="paragraph" w:customStyle="1" w:styleId="SLONormal">
    <w:name w:val="SLO Normal"/>
    <w:link w:val="SLONormalChar"/>
    <w:qFormat/>
    <w:rsid w:val="00205060"/>
    <w:pPr>
      <w:spacing w:before="120" w:after="120"/>
      <w:jc w:val="both"/>
    </w:pPr>
    <w:rPr>
      <w:rFonts w:eastAsia="Times New Roman" w:cs="Calibri Light"/>
      <w:kern w:val="0"/>
      <w:lang w:val="en-GB"/>
      <w14:ligatures w14:val="none"/>
    </w:rPr>
  </w:style>
  <w:style w:type="character" w:customStyle="1" w:styleId="SLONormalChar">
    <w:name w:val="SLO Normal Char"/>
    <w:basedOn w:val="Liguvaikefont"/>
    <w:link w:val="SLONormal"/>
    <w:rsid w:val="00205060"/>
    <w:rPr>
      <w:rFonts w:eastAsia="Times New Roman" w:cs="Calibri Light"/>
      <w:kern w:val="0"/>
      <w:lang w:val="en-GB"/>
      <w14:ligatures w14:val="none"/>
    </w:rPr>
  </w:style>
  <w:style w:type="paragraph" w:customStyle="1" w:styleId="paragraph">
    <w:name w:val="paragraph"/>
    <w:basedOn w:val="Normaallaad"/>
    <w:rsid w:val="000F4363"/>
    <w:pPr>
      <w:spacing w:before="100" w:beforeAutospacing="1" w:after="100" w:afterAutospacing="1"/>
    </w:pPr>
    <w:rPr>
      <w:rFonts w:eastAsia="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4843">
      <w:bodyDiv w:val="1"/>
      <w:marLeft w:val="0"/>
      <w:marRight w:val="0"/>
      <w:marTop w:val="0"/>
      <w:marBottom w:val="0"/>
      <w:divBdr>
        <w:top w:val="none" w:sz="0" w:space="0" w:color="auto"/>
        <w:left w:val="none" w:sz="0" w:space="0" w:color="auto"/>
        <w:bottom w:val="none" w:sz="0" w:space="0" w:color="auto"/>
        <w:right w:val="none" w:sz="0" w:space="0" w:color="auto"/>
      </w:divBdr>
    </w:div>
    <w:div w:id="228922601">
      <w:bodyDiv w:val="1"/>
      <w:marLeft w:val="0"/>
      <w:marRight w:val="0"/>
      <w:marTop w:val="0"/>
      <w:marBottom w:val="0"/>
      <w:divBdr>
        <w:top w:val="none" w:sz="0" w:space="0" w:color="auto"/>
        <w:left w:val="none" w:sz="0" w:space="0" w:color="auto"/>
        <w:bottom w:val="none" w:sz="0" w:space="0" w:color="auto"/>
        <w:right w:val="none" w:sz="0" w:space="0" w:color="auto"/>
      </w:divBdr>
    </w:div>
    <w:div w:id="234556416">
      <w:bodyDiv w:val="1"/>
      <w:marLeft w:val="0"/>
      <w:marRight w:val="0"/>
      <w:marTop w:val="0"/>
      <w:marBottom w:val="0"/>
      <w:divBdr>
        <w:top w:val="none" w:sz="0" w:space="0" w:color="auto"/>
        <w:left w:val="none" w:sz="0" w:space="0" w:color="auto"/>
        <w:bottom w:val="none" w:sz="0" w:space="0" w:color="auto"/>
        <w:right w:val="none" w:sz="0" w:space="0" w:color="auto"/>
      </w:divBdr>
    </w:div>
    <w:div w:id="276178761">
      <w:bodyDiv w:val="1"/>
      <w:marLeft w:val="0"/>
      <w:marRight w:val="0"/>
      <w:marTop w:val="0"/>
      <w:marBottom w:val="0"/>
      <w:divBdr>
        <w:top w:val="none" w:sz="0" w:space="0" w:color="auto"/>
        <w:left w:val="none" w:sz="0" w:space="0" w:color="auto"/>
        <w:bottom w:val="none" w:sz="0" w:space="0" w:color="auto"/>
        <w:right w:val="none" w:sz="0" w:space="0" w:color="auto"/>
      </w:divBdr>
    </w:div>
    <w:div w:id="466557699">
      <w:bodyDiv w:val="1"/>
      <w:marLeft w:val="0"/>
      <w:marRight w:val="0"/>
      <w:marTop w:val="0"/>
      <w:marBottom w:val="0"/>
      <w:divBdr>
        <w:top w:val="none" w:sz="0" w:space="0" w:color="auto"/>
        <w:left w:val="none" w:sz="0" w:space="0" w:color="auto"/>
        <w:bottom w:val="none" w:sz="0" w:space="0" w:color="auto"/>
        <w:right w:val="none" w:sz="0" w:space="0" w:color="auto"/>
      </w:divBdr>
    </w:div>
    <w:div w:id="595358287">
      <w:bodyDiv w:val="1"/>
      <w:marLeft w:val="0"/>
      <w:marRight w:val="0"/>
      <w:marTop w:val="0"/>
      <w:marBottom w:val="0"/>
      <w:divBdr>
        <w:top w:val="none" w:sz="0" w:space="0" w:color="auto"/>
        <w:left w:val="none" w:sz="0" w:space="0" w:color="auto"/>
        <w:bottom w:val="none" w:sz="0" w:space="0" w:color="auto"/>
        <w:right w:val="none" w:sz="0" w:space="0" w:color="auto"/>
      </w:divBdr>
    </w:div>
    <w:div w:id="660234815">
      <w:bodyDiv w:val="1"/>
      <w:marLeft w:val="0"/>
      <w:marRight w:val="0"/>
      <w:marTop w:val="0"/>
      <w:marBottom w:val="0"/>
      <w:divBdr>
        <w:top w:val="none" w:sz="0" w:space="0" w:color="auto"/>
        <w:left w:val="none" w:sz="0" w:space="0" w:color="auto"/>
        <w:bottom w:val="none" w:sz="0" w:space="0" w:color="auto"/>
        <w:right w:val="none" w:sz="0" w:space="0" w:color="auto"/>
      </w:divBdr>
      <w:divsChild>
        <w:div w:id="48380966">
          <w:marLeft w:val="0"/>
          <w:marRight w:val="0"/>
          <w:marTop w:val="0"/>
          <w:marBottom w:val="0"/>
          <w:divBdr>
            <w:top w:val="none" w:sz="0" w:space="0" w:color="auto"/>
            <w:left w:val="none" w:sz="0" w:space="0" w:color="auto"/>
            <w:bottom w:val="none" w:sz="0" w:space="0" w:color="auto"/>
            <w:right w:val="none" w:sz="0" w:space="0" w:color="auto"/>
          </w:divBdr>
          <w:divsChild>
            <w:div w:id="12589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9507">
      <w:bodyDiv w:val="1"/>
      <w:marLeft w:val="0"/>
      <w:marRight w:val="0"/>
      <w:marTop w:val="0"/>
      <w:marBottom w:val="0"/>
      <w:divBdr>
        <w:top w:val="none" w:sz="0" w:space="0" w:color="auto"/>
        <w:left w:val="none" w:sz="0" w:space="0" w:color="auto"/>
        <w:bottom w:val="none" w:sz="0" w:space="0" w:color="auto"/>
        <w:right w:val="none" w:sz="0" w:space="0" w:color="auto"/>
      </w:divBdr>
    </w:div>
    <w:div w:id="741027066">
      <w:bodyDiv w:val="1"/>
      <w:marLeft w:val="0"/>
      <w:marRight w:val="0"/>
      <w:marTop w:val="0"/>
      <w:marBottom w:val="0"/>
      <w:divBdr>
        <w:top w:val="none" w:sz="0" w:space="0" w:color="auto"/>
        <w:left w:val="none" w:sz="0" w:space="0" w:color="auto"/>
        <w:bottom w:val="none" w:sz="0" w:space="0" w:color="auto"/>
        <w:right w:val="none" w:sz="0" w:space="0" w:color="auto"/>
      </w:divBdr>
    </w:div>
    <w:div w:id="804932247">
      <w:bodyDiv w:val="1"/>
      <w:marLeft w:val="0"/>
      <w:marRight w:val="0"/>
      <w:marTop w:val="0"/>
      <w:marBottom w:val="0"/>
      <w:divBdr>
        <w:top w:val="none" w:sz="0" w:space="0" w:color="auto"/>
        <w:left w:val="none" w:sz="0" w:space="0" w:color="auto"/>
        <w:bottom w:val="none" w:sz="0" w:space="0" w:color="auto"/>
        <w:right w:val="none" w:sz="0" w:space="0" w:color="auto"/>
      </w:divBdr>
      <w:divsChild>
        <w:div w:id="252129913">
          <w:marLeft w:val="0"/>
          <w:marRight w:val="0"/>
          <w:marTop w:val="0"/>
          <w:marBottom w:val="0"/>
          <w:divBdr>
            <w:top w:val="none" w:sz="0" w:space="0" w:color="auto"/>
            <w:left w:val="none" w:sz="0" w:space="0" w:color="auto"/>
            <w:bottom w:val="none" w:sz="0" w:space="0" w:color="auto"/>
            <w:right w:val="none" w:sz="0" w:space="0" w:color="auto"/>
          </w:divBdr>
        </w:div>
      </w:divsChild>
    </w:div>
    <w:div w:id="885217053">
      <w:bodyDiv w:val="1"/>
      <w:marLeft w:val="0"/>
      <w:marRight w:val="0"/>
      <w:marTop w:val="0"/>
      <w:marBottom w:val="0"/>
      <w:divBdr>
        <w:top w:val="none" w:sz="0" w:space="0" w:color="auto"/>
        <w:left w:val="none" w:sz="0" w:space="0" w:color="auto"/>
        <w:bottom w:val="none" w:sz="0" w:space="0" w:color="auto"/>
        <w:right w:val="none" w:sz="0" w:space="0" w:color="auto"/>
      </w:divBdr>
    </w:div>
    <w:div w:id="895507053">
      <w:bodyDiv w:val="1"/>
      <w:marLeft w:val="0"/>
      <w:marRight w:val="0"/>
      <w:marTop w:val="0"/>
      <w:marBottom w:val="0"/>
      <w:divBdr>
        <w:top w:val="none" w:sz="0" w:space="0" w:color="auto"/>
        <w:left w:val="none" w:sz="0" w:space="0" w:color="auto"/>
        <w:bottom w:val="none" w:sz="0" w:space="0" w:color="auto"/>
        <w:right w:val="none" w:sz="0" w:space="0" w:color="auto"/>
      </w:divBdr>
    </w:div>
    <w:div w:id="926840529">
      <w:bodyDiv w:val="1"/>
      <w:marLeft w:val="0"/>
      <w:marRight w:val="0"/>
      <w:marTop w:val="0"/>
      <w:marBottom w:val="0"/>
      <w:divBdr>
        <w:top w:val="none" w:sz="0" w:space="0" w:color="auto"/>
        <w:left w:val="none" w:sz="0" w:space="0" w:color="auto"/>
        <w:bottom w:val="none" w:sz="0" w:space="0" w:color="auto"/>
        <w:right w:val="none" w:sz="0" w:space="0" w:color="auto"/>
      </w:divBdr>
    </w:div>
    <w:div w:id="929242314">
      <w:bodyDiv w:val="1"/>
      <w:marLeft w:val="0"/>
      <w:marRight w:val="0"/>
      <w:marTop w:val="0"/>
      <w:marBottom w:val="0"/>
      <w:divBdr>
        <w:top w:val="none" w:sz="0" w:space="0" w:color="auto"/>
        <w:left w:val="none" w:sz="0" w:space="0" w:color="auto"/>
        <w:bottom w:val="none" w:sz="0" w:space="0" w:color="auto"/>
        <w:right w:val="none" w:sz="0" w:space="0" w:color="auto"/>
      </w:divBdr>
    </w:div>
    <w:div w:id="1012562800">
      <w:bodyDiv w:val="1"/>
      <w:marLeft w:val="0"/>
      <w:marRight w:val="0"/>
      <w:marTop w:val="0"/>
      <w:marBottom w:val="0"/>
      <w:divBdr>
        <w:top w:val="none" w:sz="0" w:space="0" w:color="auto"/>
        <w:left w:val="none" w:sz="0" w:space="0" w:color="auto"/>
        <w:bottom w:val="none" w:sz="0" w:space="0" w:color="auto"/>
        <w:right w:val="none" w:sz="0" w:space="0" w:color="auto"/>
      </w:divBdr>
    </w:div>
    <w:div w:id="1060325795">
      <w:bodyDiv w:val="1"/>
      <w:marLeft w:val="0"/>
      <w:marRight w:val="0"/>
      <w:marTop w:val="0"/>
      <w:marBottom w:val="0"/>
      <w:divBdr>
        <w:top w:val="none" w:sz="0" w:space="0" w:color="auto"/>
        <w:left w:val="none" w:sz="0" w:space="0" w:color="auto"/>
        <w:bottom w:val="none" w:sz="0" w:space="0" w:color="auto"/>
        <w:right w:val="none" w:sz="0" w:space="0" w:color="auto"/>
      </w:divBdr>
    </w:div>
    <w:div w:id="1255437793">
      <w:bodyDiv w:val="1"/>
      <w:marLeft w:val="0"/>
      <w:marRight w:val="0"/>
      <w:marTop w:val="0"/>
      <w:marBottom w:val="0"/>
      <w:divBdr>
        <w:top w:val="none" w:sz="0" w:space="0" w:color="auto"/>
        <w:left w:val="none" w:sz="0" w:space="0" w:color="auto"/>
        <w:bottom w:val="none" w:sz="0" w:space="0" w:color="auto"/>
        <w:right w:val="none" w:sz="0" w:space="0" w:color="auto"/>
      </w:divBdr>
    </w:div>
    <w:div w:id="1284919080">
      <w:bodyDiv w:val="1"/>
      <w:marLeft w:val="0"/>
      <w:marRight w:val="0"/>
      <w:marTop w:val="0"/>
      <w:marBottom w:val="0"/>
      <w:divBdr>
        <w:top w:val="none" w:sz="0" w:space="0" w:color="auto"/>
        <w:left w:val="none" w:sz="0" w:space="0" w:color="auto"/>
        <w:bottom w:val="none" w:sz="0" w:space="0" w:color="auto"/>
        <w:right w:val="none" w:sz="0" w:space="0" w:color="auto"/>
      </w:divBdr>
    </w:div>
    <w:div w:id="1302927928">
      <w:bodyDiv w:val="1"/>
      <w:marLeft w:val="0"/>
      <w:marRight w:val="0"/>
      <w:marTop w:val="0"/>
      <w:marBottom w:val="0"/>
      <w:divBdr>
        <w:top w:val="none" w:sz="0" w:space="0" w:color="auto"/>
        <w:left w:val="none" w:sz="0" w:space="0" w:color="auto"/>
        <w:bottom w:val="none" w:sz="0" w:space="0" w:color="auto"/>
        <w:right w:val="none" w:sz="0" w:space="0" w:color="auto"/>
      </w:divBdr>
    </w:div>
    <w:div w:id="1304000493">
      <w:bodyDiv w:val="1"/>
      <w:marLeft w:val="0"/>
      <w:marRight w:val="0"/>
      <w:marTop w:val="0"/>
      <w:marBottom w:val="0"/>
      <w:divBdr>
        <w:top w:val="none" w:sz="0" w:space="0" w:color="auto"/>
        <w:left w:val="none" w:sz="0" w:space="0" w:color="auto"/>
        <w:bottom w:val="none" w:sz="0" w:space="0" w:color="auto"/>
        <w:right w:val="none" w:sz="0" w:space="0" w:color="auto"/>
      </w:divBdr>
    </w:div>
    <w:div w:id="1379815370">
      <w:bodyDiv w:val="1"/>
      <w:marLeft w:val="0"/>
      <w:marRight w:val="0"/>
      <w:marTop w:val="0"/>
      <w:marBottom w:val="0"/>
      <w:divBdr>
        <w:top w:val="none" w:sz="0" w:space="0" w:color="auto"/>
        <w:left w:val="none" w:sz="0" w:space="0" w:color="auto"/>
        <w:bottom w:val="none" w:sz="0" w:space="0" w:color="auto"/>
        <w:right w:val="none" w:sz="0" w:space="0" w:color="auto"/>
      </w:divBdr>
      <w:divsChild>
        <w:div w:id="803155141">
          <w:marLeft w:val="0"/>
          <w:marRight w:val="0"/>
          <w:marTop w:val="0"/>
          <w:marBottom w:val="0"/>
          <w:divBdr>
            <w:top w:val="none" w:sz="0" w:space="0" w:color="auto"/>
            <w:left w:val="none" w:sz="0" w:space="0" w:color="auto"/>
            <w:bottom w:val="none" w:sz="0" w:space="0" w:color="auto"/>
            <w:right w:val="none" w:sz="0" w:space="0" w:color="auto"/>
          </w:divBdr>
        </w:div>
      </w:divsChild>
    </w:div>
    <w:div w:id="1386686751">
      <w:bodyDiv w:val="1"/>
      <w:marLeft w:val="0"/>
      <w:marRight w:val="0"/>
      <w:marTop w:val="0"/>
      <w:marBottom w:val="0"/>
      <w:divBdr>
        <w:top w:val="none" w:sz="0" w:space="0" w:color="auto"/>
        <w:left w:val="none" w:sz="0" w:space="0" w:color="auto"/>
        <w:bottom w:val="none" w:sz="0" w:space="0" w:color="auto"/>
        <w:right w:val="none" w:sz="0" w:space="0" w:color="auto"/>
      </w:divBdr>
    </w:div>
    <w:div w:id="1388989238">
      <w:bodyDiv w:val="1"/>
      <w:marLeft w:val="0"/>
      <w:marRight w:val="0"/>
      <w:marTop w:val="0"/>
      <w:marBottom w:val="0"/>
      <w:divBdr>
        <w:top w:val="none" w:sz="0" w:space="0" w:color="auto"/>
        <w:left w:val="none" w:sz="0" w:space="0" w:color="auto"/>
        <w:bottom w:val="none" w:sz="0" w:space="0" w:color="auto"/>
        <w:right w:val="none" w:sz="0" w:space="0" w:color="auto"/>
      </w:divBdr>
    </w:div>
    <w:div w:id="1456946603">
      <w:bodyDiv w:val="1"/>
      <w:marLeft w:val="0"/>
      <w:marRight w:val="0"/>
      <w:marTop w:val="0"/>
      <w:marBottom w:val="0"/>
      <w:divBdr>
        <w:top w:val="none" w:sz="0" w:space="0" w:color="auto"/>
        <w:left w:val="none" w:sz="0" w:space="0" w:color="auto"/>
        <w:bottom w:val="none" w:sz="0" w:space="0" w:color="auto"/>
        <w:right w:val="none" w:sz="0" w:space="0" w:color="auto"/>
      </w:divBdr>
      <w:divsChild>
        <w:div w:id="1853687666">
          <w:marLeft w:val="0"/>
          <w:marRight w:val="0"/>
          <w:marTop w:val="0"/>
          <w:marBottom w:val="0"/>
          <w:divBdr>
            <w:top w:val="none" w:sz="0" w:space="0" w:color="auto"/>
            <w:left w:val="none" w:sz="0" w:space="0" w:color="auto"/>
            <w:bottom w:val="none" w:sz="0" w:space="0" w:color="auto"/>
            <w:right w:val="none" w:sz="0" w:space="0" w:color="auto"/>
          </w:divBdr>
          <w:divsChild>
            <w:div w:id="9580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8498">
      <w:bodyDiv w:val="1"/>
      <w:marLeft w:val="0"/>
      <w:marRight w:val="0"/>
      <w:marTop w:val="0"/>
      <w:marBottom w:val="0"/>
      <w:divBdr>
        <w:top w:val="none" w:sz="0" w:space="0" w:color="auto"/>
        <w:left w:val="none" w:sz="0" w:space="0" w:color="auto"/>
        <w:bottom w:val="none" w:sz="0" w:space="0" w:color="auto"/>
        <w:right w:val="none" w:sz="0" w:space="0" w:color="auto"/>
      </w:divBdr>
    </w:div>
    <w:div w:id="1542785638">
      <w:bodyDiv w:val="1"/>
      <w:marLeft w:val="0"/>
      <w:marRight w:val="0"/>
      <w:marTop w:val="0"/>
      <w:marBottom w:val="0"/>
      <w:divBdr>
        <w:top w:val="none" w:sz="0" w:space="0" w:color="auto"/>
        <w:left w:val="none" w:sz="0" w:space="0" w:color="auto"/>
        <w:bottom w:val="none" w:sz="0" w:space="0" w:color="auto"/>
        <w:right w:val="none" w:sz="0" w:space="0" w:color="auto"/>
      </w:divBdr>
    </w:div>
    <w:div w:id="1625189108">
      <w:bodyDiv w:val="1"/>
      <w:marLeft w:val="0"/>
      <w:marRight w:val="0"/>
      <w:marTop w:val="0"/>
      <w:marBottom w:val="0"/>
      <w:divBdr>
        <w:top w:val="none" w:sz="0" w:space="0" w:color="auto"/>
        <w:left w:val="none" w:sz="0" w:space="0" w:color="auto"/>
        <w:bottom w:val="none" w:sz="0" w:space="0" w:color="auto"/>
        <w:right w:val="none" w:sz="0" w:space="0" w:color="auto"/>
      </w:divBdr>
    </w:div>
    <w:div w:id="1789397696">
      <w:bodyDiv w:val="1"/>
      <w:marLeft w:val="0"/>
      <w:marRight w:val="0"/>
      <w:marTop w:val="0"/>
      <w:marBottom w:val="0"/>
      <w:divBdr>
        <w:top w:val="none" w:sz="0" w:space="0" w:color="auto"/>
        <w:left w:val="none" w:sz="0" w:space="0" w:color="auto"/>
        <w:bottom w:val="none" w:sz="0" w:space="0" w:color="auto"/>
        <w:right w:val="none" w:sz="0" w:space="0" w:color="auto"/>
      </w:divBdr>
    </w:div>
    <w:div w:id="1860117786">
      <w:bodyDiv w:val="1"/>
      <w:marLeft w:val="0"/>
      <w:marRight w:val="0"/>
      <w:marTop w:val="0"/>
      <w:marBottom w:val="0"/>
      <w:divBdr>
        <w:top w:val="none" w:sz="0" w:space="0" w:color="auto"/>
        <w:left w:val="none" w:sz="0" w:space="0" w:color="auto"/>
        <w:bottom w:val="none" w:sz="0" w:space="0" w:color="auto"/>
        <w:right w:val="none" w:sz="0" w:space="0" w:color="auto"/>
      </w:divBdr>
    </w:div>
    <w:div w:id="1910311932">
      <w:bodyDiv w:val="1"/>
      <w:marLeft w:val="0"/>
      <w:marRight w:val="0"/>
      <w:marTop w:val="0"/>
      <w:marBottom w:val="0"/>
      <w:divBdr>
        <w:top w:val="none" w:sz="0" w:space="0" w:color="auto"/>
        <w:left w:val="none" w:sz="0" w:space="0" w:color="auto"/>
        <w:bottom w:val="none" w:sz="0" w:space="0" w:color="auto"/>
        <w:right w:val="none" w:sz="0" w:space="0" w:color="auto"/>
      </w:divBdr>
    </w:div>
    <w:div w:id="2058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siseministeerium.ee" TargetMode="External"/><Relationship Id="rId17" Type="http://schemas.openxmlformats.org/officeDocument/2006/relationships/hyperlink" Target="https://www.riigiteataja.ee/akt/dyn=118122021001&amp;id=108072021014!pr6b1lg3"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po@siseministeerium.ee"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finlex.fi/fi/laki/ajantasa/2019/20190470?search%5Btype%5D=pika&amp;search%5Bpika%5D=Laki%20er%C3%A4iden%20kiinteist%C3%B6nhankintojen%20luvanvaraisuudesta%20" TargetMode="External"/><Relationship Id="rId3" Type="http://schemas.openxmlformats.org/officeDocument/2006/relationships/hyperlink" Target="https://tranio.com/articles/european_limitations_on_foreign_property_purchases/" TargetMode="External"/><Relationship Id="rId7" Type="http://schemas.openxmlformats.org/officeDocument/2006/relationships/hyperlink" Target="https://finlex.fi/fi/laki/ajantasa/2019/20190469" TargetMode="External"/><Relationship Id="rId2" Type="http://schemas.openxmlformats.org/officeDocument/2006/relationships/hyperlink" Target="https://www.riigiteataja.ee/akt/129122011228" TargetMode="External"/><Relationship Id="rId1" Type="http://schemas.openxmlformats.org/officeDocument/2006/relationships/hyperlink" Target="https://www.riigiteataja.ee/akt/328022023001" TargetMode="External"/><Relationship Id="rId6" Type="http://schemas.openxmlformats.org/officeDocument/2006/relationships/hyperlink" Target="https://finlex.fi/fi/laki/ajantasa/2019/20190468" TargetMode="External"/><Relationship Id="rId5" Type="http://schemas.openxmlformats.org/officeDocument/2006/relationships/hyperlink" Target="https://www.riigiteataja.ee/akt/320102022005" TargetMode="External"/><Relationship Id="rId4" Type="http://schemas.openxmlformats.org/officeDocument/2006/relationships/hyperlink" Target="https://www.riigiteataja.ee/akt/32802202300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5C100-EBA1-4272-A318-4F4EDC5D9755}">
  <ds:schemaRefs>
    <ds:schemaRef ds:uri="http://schemas.microsoft.com/sharepoint/v3/contenttype/forms"/>
  </ds:schemaRefs>
</ds:datastoreItem>
</file>

<file path=customXml/itemProps2.xml><?xml version="1.0" encoding="utf-8"?>
<ds:datastoreItem xmlns:ds="http://schemas.openxmlformats.org/officeDocument/2006/customXml" ds:itemID="{1FFB5A4A-5CE3-4739-A8D0-DDFB7043231E}">
  <ds:schemaRefs>
    <ds:schemaRef ds:uri="http://schemas.openxmlformats.org/officeDocument/2006/bibliography"/>
  </ds:schemaRefs>
</ds:datastoreItem>
</file>

<file path=customXml/itemProps3.xml><?xml version="1.0" encoding="utf-8"?>
<ds:datastoreItem xmlns:ds="http://schemas.openxmlformats.org/officeDocument/2006/customXml" ds:itemID="{BCC23C3F-2954-41E9-B4EE-5951D11C4208}">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ab4ffd75-1d37-4da4-95f3-34c6cce03ab2"/>
    <ds:schemaRef ds:uri="http://purl.org/dc/dcmitype/"/>
  </ds:schemaRefs>
</ds:datastoreItem>
</file>

<file path=customXml/itemProps4.xml><?xml version="1.0" encoding="utf-8"?>
<ds:datastoreItem xmlns:ds="http://schemas.openxmlformats.org/officeDocument/2006/customXml" ds:itemID="{2D286BE4-1B03-4B84-B32B-782AE065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8862</Words>
  <Characters>51400</Characters>
  <Application>Microsoft Office Word</Application>
  <DocSecurity>0</DocSecurity>
  <Lines>428</Lines>
  <Paragraphs>120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Monika Silvet</cp:lastModifiedBy>
  <cp:revision>2</cp:revision>
  <dcterms:created xsi:type="dcterms:W3CDTF">2026-02-11T13:11:00Z</dcterms:created>
  <dcterms:modified xsi:type="dcterms:W3CDTF">2026-02-11T13:11:00Z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